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0B9C5" w14:textId="0C8053B3" w:rsidR="001774C8" w:rsidRPr="00525F61" w:rsidRDefault="001774C8" w:rsidP="00E65B61">
      <w:pPr>
        <w:widowControl w:val="0"/>
        <w:spacing w:before="120" w:after="120" w:line="240" w:lineRule="auto"/>
        <w:jc w:val="both"/>
        <w:rPr>
          <w:rFonts w:ascii="Garamond" w:hAnsi="Garamond"/>
        </w:rPr>
      </w:pPr>
    </w:p>
    <w:p w14:paraId="20FD6B91" w14:textId="499C177F" w:rsidR="002E3F76" w:rsidRPr="00525F61" w:rsidRDefault="0009184B" w:rsidP="0009184B">
      <w:pPr>
        <w:widowControl w:val="0"/>
        <w:spacing w:before="120" w:after="120" w:line="240" w:lineRule="auto"/>
        <w:ind w:right="2222"/>
        <w:jc w:val="both"/>
        <w:rPr>
          <w:rFonts w:ascii="Garamond" w:hAnsi="Garamond"/>
          <w:b/>
          <w:bCs/>
          <w:sz w:val="30"/>
          <w:szCs w:val="30"/>
          <w:lang w:val="en-US"/>
        </w:rPr>
      </w:pPr>
      <w:r w:rsidRPr="00525F61">
        <w:rPr>
          <w:rFonts w:ascii="Garamond" w:hAnsi="Garamond"/>
          <w:b/>
          <w:bCs/>
          <w:sz w:val="30"/>
          <w:szCs w:val="30"/>
          <w:lang w:val="en-US"/>
        </w:rPr>
        <w:t>Title of the paper</w:t>
      </w:r>
    </w:p>
    <w:p w14:paraId="08776AC0" w14:textId="0951A3F2" w:rsidR="008966ED" w:rsidRPr="00525F61" w:rsidRDefault="0009184B" w:rsidP="00550369">
      <w:pPr>
        <w:widowControl w:val="0"/>
        <w:tabs>
          <w:tab w:val="left" w:pos="4196"/>
          <w:tab w:val="left" w:pos="5349"/>
        </w:tabs>
        <w:spacing w:before="120" w:after="120"/>
        <w:rPr>
          <w:rFonts w:ascii="Garamond" w:hAnsi="Garamond" w:cs="Times"/>
          <w:noProof/>
          <w:sz w:val="24"/>
          <w:szCs w:val="24"/>
          <w:vertAlign w:val="superscript"/>
          <w:lang w:val="en-US"/>
        </w:rPr>
      </w:pPr>
      <w:r w:rsidRPr="00525F61">
        <w:rPr>
          <w:rFonts w:ascii="Garamond" w:hAnsi="Garamond" w:cs="Times"/>
          <w:i/>
          <w:noProof/>
          <w:lang w:val="en-US"/>
        </w:rPr>
        <w:t xml:space="preserve">First Author Name </w:t>
      </w:r>
      <w:r w:rsidRPr="00525F61">
        <w:rPr>
          <w:rFonts w:ascii="Garamond" w:hAnsi="Garamond" w:cs="Times"/>
          <w:i/>
          <w:noProof/>
          <w:vertAlign w:val="superscript"/>
          <w:lang w:val="en-US"/>
        </w:rPr>
        <w:t>(1*)</w:t>
      </w:r>
      <w:r w:rsidRPr="00525F61">
        <w:rPr>
          <w:rFonts w:ascii="Garamond" w:hAnsi="Garamond" w:cs="Times"/>
          <w:noProof/>
          <w:lang w:val="en-US"/>
        </w:rPr>
        <w:t xml:space="preserve"> </w:t>
      </w:r>
      <w:r w:rsidRPr="00525F61">
        <w:rPr>
          <w:rFonts w:ascii="Garamond" w:hAnsi="Garamond" w:cs="Times"/>
          <w:i/>
          <w:noProof/>
          <w:lang w:val="en-US"/>
        </w:rPr>
        <w:t xml:space="preserve">Author Name </w:t>
      </w:r>
      <w:r w:rsidRPr="00525F61">
        <w:rPr>
          <w:rFonts w:ascii="Garamond" w:hAnsi="Garamond" w:cs="Times"/>
          <w:i/>
          <w:noProof/>
          <w:vertAlign w:val="superscript"/>
          <w:lang w:val="en-US"/>
        </w:rPr>
        <w:t>(2)</w:t>
      </w:r>
      <w:r w:rsidRPr="00525F61">
        <w:rPr>
          <w:rFonts w:ascii="Garamond" w:hAnsi="Garamond" w:cs="Times"/>
          <w:noProof/>
          <w:lang w:val="en-US"/>
        </w:rPr>
        <w:t xml:space="preserve"> </w:t>
      </w:r>
      <w:r w:rsidRPr="00525F61">
        <w:rPr>
          <w:rFonts w:ascii="Garamond" w:hAnsi="Garamond" w:cs="Times"/>
          <w:i/>
          <w:noProof/>
          <w:lang w:val="en-US"/>
        </w:rPr>
        <w:t xml:space="preserve">Author Name </w:t>
      </w:r>
      <w:r w:rsidRPr="00525F61">
        <w:rPr>
          <w:rFonts w:ascii="Garamond" w:hAnsi="Garamond" w:cs="Times"/>
          <w:i/>
          <w:noProof/>
          <w:vertAlign w:val="superscript"/>
          <w:lang w:val="en-US"/>
        </w:rPr>
        <w:t>(3)</w:t>
      </w:r>
    </w:p>
    <w:p w14:paraId="6846FD79" w14:textId="4148F6ED" w:rsidR="008966ED" w:rsidRPr="00525F61" w:rsidRDefault="0009184B" w:rsidP="008966ED">
      <w:pPr>
        <w:widowControl w:val="0"/>
        <w:spacing w:after="0" w:line="240" w:lineRule="auto"/>
        <w:contextualSpacing/>
        <w:jc w:val="both"/>
        <w:rPr>
          <w:rFonts w:ascii="Garamond" w:hAnsi="Garamond" w:cs="Times"/>
          <w:noProof/>
          <w:sz w:val="20"/>
          <w:szCs w:val="20"/>
          <w:lang w:val="en-US"/>
        </w:rPr>
      </w:pPr>
      <w:r w:rsidRPr="00525F61">
        <w:rPr>
          <w:rFonts w:ascii="Garamond" w:hAnsi="Garamond" w:cs="Times"/>
          <w:i/>
          <w:noProof/>
          <w:sz w:val="20"/>
          <w:szCs w:val="20"/>
          <w:vertAlign w:val="superscript"/>
          <w:lang w:val="en-US"/>
        </w:rPr>
        <w:t>(1)</w:t>
      </w:r>
      <w:r w:rsidRPr="00525F61">
        <w:rPr>
          <w:rFonts w:ascii="Garamond" w:hAnsi="Garamond" w:cs="Times"/>
          <w:noProof/>
          <w:sz w:val="20"/>
          <w:szCs w:val="20"/>
          <w:vertAlign w:val="superscript"/>
          <w:lang w:val="en-US"/>
        </w:rPr>
        <w:t xml:space="preserve">    </w:t>
      </w:r>
      <w:r w:rsidRPr="00525F61">
        <w:rPr>
          <w:rFonts w:ascii="Garamond" w:hAnsi="Garamond" w:cs="Times"/>
          <w:i/>
          <w:noProof/>
          <w:sz w:val="20"/>
          <w:szCs w:val="20"/>
          <w:lang w:val="en-US"/>
        </w:rPr>
        <w:t>Department and institute name, Place, City &amp; Country</w:t>
      </w:r>
    </w:p>
    <w:p w14:paraId="011FFB8D" w14:textId="77777777" w:rsidR="0009184B" w:rsidRPr="00525F61" w:rsidRDefault="0009184B" w:rsidP="0009184B">
      <w:pPr>
        <w:widowControl w:val="0"/>
        <w:spacing w:after="0" w:line="360" w:lineRule="auto"/>
        <w:contextualSpacing/>
        <w:jc w:val="both"/>
        <w:rPr>
          <w:rFonts w:ascii="Garamond" w:hAnsi="Garamond" w:cs="Times"/>
          <w:noProof/>
          <w:sz w:val="20"/>
          <w:szCs w:val="20"/>
          <w:lang w:val="en-US"/>
        </w:rPr>
      </w:pPr>
      <w:r w:rsidRPr="00525F61">
        <w:rPr>
          <w:rFonts w:ascii="Garamond" w:hAnsi="Garamond" w:cs="Times"/>
          <w:i/>
          <w:noProof/>
          <w:sz w:val="20"/>
          <w:szCs w:val="20"/>
          <w:vertAlign w:val="superscript"/>
          <w:lang w:val="en-US"/>
        </w:rPr>
        <w:t>(2,3)</w:t>
      </w:r>
      <w:r w:rsidRPr="00525F61">
        <w:rPr>
          <w:rFonts w:ascii="Garamond" w:hAnsi="Garamond" w:cs="Times"/>
          <w:noProof/>
          <w:sz w:val="20"/>
          <w:szCs w:val="20"/>
          <w:vertAlign w:val="superscript"/>
          <w:lang w:val="en-US"/>
        </w:rPr>
        <w:t xml:space="preserve"> </w:t>
      </w:r>
      <w:r w:rsidRPr="00525F61">
        <w:rPr>
          <w:rFonts w:ascii="Garamond" w:hAnsi="Garamond" w:cs="Times"/>
          <w:i/>
          <w:noProof/>
          <w:sz w:val="20"/>
          <w:szCs w:val="20"/>
          <w:lang w:val="en-US"/>
        </w:rPr>
        <w:t>Department and institute name, Place, City &amp; Country</w:t>
      </w:r>
    </w:p>
    <w:p w14:paraId="4C8FF989" w14:textId="77777777" w:rsidR="0009184B" w:rsidRPr="00525F61" w:rsidRDefault="0009184B" w:rsidP="0009184B">
      <w:pPr>
        <w:widowControl w:val="0"/>
        <w:tabs>
          <w:tab w:val="left" w:pos="1418"/>
        </w:tabs>
        <w:spacing w:after="0" w:line="240" w:lineRule="auto"/>
        <w:contextualSpacing/>
        <w:jc w:val="both"/>
        <w:rPr>
          <w:rFonts w:ascii="Garamond" w:hAnsi="Garamond"/>
          <w:iCs/>
          <w:sz w:val="20"/>
          <w:szCs w:val="20"/>
          <w:lang w:val="en-US"/>
        </w:rPr>
      </w:pPr>
      <w:r w:rsidRPr="00525F61">
        <w:rPr>
          <w:rFonts w:ascii="Garamond" w:hAnsi="Garamond"/>
          <w:iCs/>
          <w:sz w:val="20"/>
          <w:szCs w:val="20"/>
          <w:lang w:val="en-US"/>
        </w:rPr>
        <w:t>Received</w:t>
      </w:r>
      <w:r w:rsidRPr="00525F61">
        <w:rPr>
          <w:rFonts w:ascii="Garamond" w:hAnsi="Garamond"/>
          <w:iCs/>
          <w:sz w:val="20"/>
          <w:szCs w:val="20"/>
          <w:lang w:val="en-US"/>
        </w:rPr>
        <w:tab/>
        <w:t xml:space="preserve">: </w:t>
      </w:r>
      <w:r w:rsidRPr="00157078">
        <w:rPr>
          <w:rFonts w:ascii="Garamond" w:hAnsi="Garamond"/>
          <w:b/>
          <w:bCs/>
          <w:color w:val="FF0000"/>
          <w:sz w:val="20"/>
          <w:szCs w:val="20"/>
          <w:lang w:val="en-US"/>
        </w:rPr>
        <w:t>Publisher use only</w:t>
      </w:r>
    </w:p>
    <w:p w14:paraId="076EC7DC" w14:textId="77777777" w:rsidR="0009184B" w:rsidRPr="00525F61" w:rsidRDefault="0009184B" w:rsidP="0009184B">
      <w:pPr>
        <w:widowControl w:val="0"/>
        <w:tabs>
          <w:tab w:val="left" w:pos="1418"/>
        </w:tabs>
        <w:spacing w:after="0" w:line="240" w:lineRule="auto"/>
        <w:contextualSpacing/>
        <w:jc w:val="both"/>
        <w:rPr>
          <w:rFonts w:ascii="Garamond" w:hAnsi="Garamond"/>
          <w:iCs/>
          <w:sz w:val="20"/>
          <w:szCs w:val="20"/>
          <w:lang w:val="en-US"/>
        </w:rPr>
      </w:pPr>
      <w:r w:rsidRPr="00525F61">
        <w:rPr>
          <w:rFonts w:ascii="Garamond" w:hAnsi="Garamond"/>
          <w:iCs/>
          <w:sz w:val="20"/>
          <w:szCs w:val="20"/>
          <w:lang w:val="en-US"/>
        </w:rPr>
        <w:t>Accepted</w:t>
      </w:r>
      <w:r w:rsidRPr="00525F61">
        <w:rPr>
          <w:rFonts w:ascii="Garamond" w:hAnsi="Garamond"/>
          <w:iCs/>
          <w:sz w:val="20"/>
          <w:szCs w:val="20"/>
          <w:lang w:val="en-US"/>
        </w:rPr>
        <w:tab/>
        <w:t xml:space="preserve">: </w:t>
      </w:r>
      <w:r w:rsidRPr="00157078">
        <w:rPr>
          <w:rFonts w:ascii="Garamond" w:hAnsi="Garamond"/>
          <w:b/>
          <w:bCs/>
          <w:color w:val="FF0000"/>
          <w:sz w:val="20"/>
          <w:szCs w:val="20"/>
          <w:lang w:val="en-US"/>
        </w:rPr>
        <w:t>Publisher use only</w:t>
      </w:r>
      <w:r w:rsidRPr="00525F61">
        <w:rPr>
          <w:rFonts w:ascii="Garamond" w:hAnsi="Garamond"/>
          <w:iCs/>
          <w:sz w:val="20"/>
          <w:szCs w:val="20"/>
          <w:lang w:val="en-US"/>
        </w:rPr>
        <w:t xml:space="preserve"> </w:t>
      </w:r>
    </w:p>
    <w:p w14:paraId="5591F530" w14:textId="10C1EA96" w:rsidR="0009184B" w:rsidRPr="00525F61" w:rsidRDefault="0009184B" w:rsidP="00893EDC">
      <w:pPr>
        <w:widowControl w:val="0"/>
        <w:tabs>
          <w:tab w:val="left" w:pos="1418"/>
        </w:tabs>
        <w:spacing w:line="360" w:lineRule="auto"/>
        <w:contextualSpacing/>
        <w:jc w:val="both"/>
        <w:rPr>
          <w:rFonts w:ascii="Garamond" w:hAnsi="Garamond"/>
          <w:iCs/>
          <w:sz w:val="20"/>
          <w:szCs w:val="20"/>
          <w:lang w:val="en-US"/>
        </w:rPr>
      </w:pPr>
      <w:r w:rsidRPr="00525F61">
        <w:rPr>
          <w:rFonts w:ascii="Garamond" w:hAnsi="Garamond"/>
          <w:iCs/>
          <w:sz w:val="20"/>
          <w:szCs w:val="20"/>
          <w:lang w:val="en-US"/>
        </w:rPr>
        <w:t>Available Online</w:t>
      </w:r>
      <w:r w:rsidRPr="00525F61">
        <w:rPr>
          <w:rFonts w:ascii="Garamond" w:hAnsi="Garamond"/>
          <w:iCs/>
          <w:sz w:val="20"/>
          <w:szCs w:val="20"/>
          <w:lang w:val="en-US"/>
        </w:rPr>
        <w:tab/>
        <w:t xml:space="preserve">: </w:t>
      </w:r>
      <w:r w:rsidRPr="00157078">
        <w:rPr>
          <w:rFonts w:ascii="Garamond" w:hAnsi="Garamond"/>
          <w:b/>
          <w:bCs/>
          <w:color w:val="FF0000"/>
          <w:sz w:val="20"/>
          <w:szCs w:val="20"/>
          <w:lang w:val="en-US"/>
        </w:rPr>
        <w:t>Publisher use only</w:t>
      </w:r>
    </w:p>
    <w:p w14:paraId="2BC3EF79" w14:textId="007C4337" w:rsidR="00A45D56" w:rsidRPr="00525F61" w:rsidRDefault="00000000" w:rsidP="00893EDC">
      <w:pPr>
        <w:widowControl w:val="0"/>
        <w:spacing w:after="0" w:line="240" w:lineRule="auto"/>
        <w:contextualSpacing/>
        <w:jc w:val="both"/>
        <w:rPr>
          <w:rFonts w:ascii="Garamond" w:eastAsia="FangSong" w:hAnsi="Garamond"/>
          <w:iCs/>
          <w:noProof/>
          <w:sz w:val="20"/>
          <w:szCs w:val="20"/>
          <w:lang w:val="en-US"/>
        </w:rPr>
      </w:pPr>
      <w:hyperlink r:id="rId8" w:history="1">
        <w:r w:rsidR="00246479" w:rsidRPr="00525F61">
          <w:rPr>
            <w:rStyle w:val="Hyperlink"/>
            <w:rFonts w:ascii="Garamond" w:hAnsi="Garamond" w:cs="Times"/>
            <w:b/>
            <w:bCs/>
            <w:noProof/>
            <w:color w:val="auto"/>
            <w:sz w:val="20"/>
            <w:szCs w:val="20"/>
            <w:u w:val="none"/>
            <w:vertAlign w:val="superscript"/>
            <w:lang w:val="en-US"/>
          </w:rPr>
          <w:t>*</w:t>
        </w:r>
      </w:hyperlink>
      <w:r w:rsidR="00893EDC" w:rsidRPr="00525F61">
        <w:rPr>
          <w:rFonts w:ascii="Garamond" w:eastAsia="FangSong" w:hAnsi="Garamond"/>
          <w:iCs/>
          <w:noProof/>
          <w:sz w:val="18"/>
          <w:szCs w:val="18"/>
          <w:lang w:val="en-US"/>
        </w:rPr>
        <w:t>Corresponding author.</w:t>
      </w:r>
    </w:p>
    <w:p w14:paraId="04F4D207" w14:textId="47CD041C" w:rsidR="00893EDC" w:rsidRPr="00525F61" w:rsidRDefault="00893EDC" w:rsidP="00893EDC">
      <w:pPr>
        <w:widowControl w:val="0"/>
        <w:spacing w:after="0" w:line="600" w:lineRule="auto"/>
        <w:contextualSpacing/>
        <w:jc w:val="both"/>
        <w:rPr>
          <w:rFonts w:ascii="Garamond" w:hAnsi="Garamond" w:cs="Times"/>
          <w:noProof/>
          <w:sz w:val="18"/>
          <w:szCs w:val="18"/>
          <w:lang w:val="en-US"/>
        </w:rPr>
      </w:pPr>
      <w:r w:rsidRPr="00525F61">
        <w:rPr>
          <w:rFonts w:ascii="Garamond" w:hAnsi="Garamond" w:cs="Times"/>
          <w:i/>
          <w:noProof/>
          <w:sz w:val="18"/>
          <w:szCs w:val="18"/>
          <w:lang w:val="en-US"/>
        </w:rPr>
        <w:t>E-mail addresses:</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73"/>
      </w:tblGrid>
      <w:tr w:rsidR="00565AB3" w:rsidRPr="00525F61" w14:paraId="7012D10C" w14:textId="77777777" w:rsidTr="007F20B4">
        <w:tc>
          <w:tcPr>
            <w:tcW w:w="2122" w:type="dxa"/>
            <w:shd w:val="clear" w:color="auto" w:fill="auto"/>
          </w:tcPr>
          <w:p w14:paraId="7DDF73D8" w14:textId="77777777" w:rsidR="001774C8" w:rsidRPr="00525F61" w:rsidRDefault="001774C8" w:rsidP="001774C8">
            <w:pPr>
              <w:widowControl w:val="0"/>
              <w:spacing w:before="60" w:after="60"/>
              <w:rPr>
                <w:rFonts w:ascii="Garamond" w:hAnsi="Garamond" w:cs="Times"/>
                <w:b/>
                <w:bCs/>
                <w:sz w:val="20"/>
                <w:szCs w:val="20"/>
                <w:lang w:val="en-US"/>
              </w:rPr>
            </w:pPr>
            <w:r w:rsidRPr="00525F61">
              <w:rPr>
                <w:rFonts w:ascii="Garamond" w:hAnsi="Garamond" w:cs="Times"/>
                <w:b/>
                <w:bCs/>
                <w:sz w:val="20"/>
                <w:szCs w:val="20"/>
                <w:lang w:val="en-US"/>
              </w:rPr>
              <w:t>Keywords</w:t>
            </w:r>
          </w:p>
          <w:p w14:paraId="25A00464" w14:textId="77777777" w:rsidR="008933F0" w:rsidRPr="00525F61" w:rsidRDefault="001774C8" w:rsidP="001774C8">
            <w:pPr>
              <w:spacing w:before="60" w:after="60"/>
              <w:jc w:val="both"/>
              <w:rPr>
                <w:rFonts w:ascii="Garamond" w:hAnsi="Garamond" w:cs="Times"/>
                <w:sz w:val="21"/>
                <w:szCs w:val="21"/>
                <w:lang w:val="en-US"/>
              </w:rPr>
            </w:pPr>
            <w:r w:rsidRPr="00525F61">
              <w:rPr>
                <w:rFonts w:ascii="Garamond" w:hAnsi="Garamond" w:cs="Times"/>
                <w:sz w:val="20"/>
                <w:szCs w:val="20"/>
                <w:lang w:val="en-US"/>
              </w:rPr>
              <w:t>First Keyword; Second Keyword; Third Keyword; Fourth Keyword; Fifth Keyword.</w:t>
            </w:r>
          </w:p>
          <w:p w14:paraId="01C301FE" w14:textId="77777777" w:rsidR="008F7920" w:rsidRPr="00525F61" w:rsidRDefault="008F7920" w:rsidP="001774C8">
            <w:pPr>
              <w:spacing w:before="60" w:after="60"/>
              <w:jc w:val="both"/>
              <w:rPr>
                <w:rFonts w:ascii="Garamond" w:hAnsi="Garamond" w:cs="Times"/>
                <w:sz w:val="16"/>
                <w:szCs w:val="16"/>
                <w:lang w:val="en-US"/>
              </w:rPr>
            </w:pPr>
          </w:p>
          <w:p w14:paraId="186F7904" w14:textId="66705AFF" w:rsidR="008F7920" w:rsidRPr="00525F61" w:rsidRDefault="004311B9" w:rsidP="004311B9">
            <w:pPr>
              <w:widowControl w:val="0"/>
              <w:spacing w:before="60" w:after="60"/>
              <w:rPr>
                <w:rFonts w:ascii="Garamond" w:hAnsi="Garamond" w:cs="Times"/>
                <w:sz w:val="16"/>
                <w:szCs w:val="16"/>
                <w:lang w:val="en-US"/>
              </w:rPr>
            </w:pPr>
            <w:r w:rsidRPr="00525F61">
              <w:rPr>
                <w:rFonts w:ascii="Garamond" w:hAnsi="Garamond" w:cs="Times"/>
                <w:sz w:val="16"/>
                <w:szCs w:val="16"/>
                <w:lang w:val="en-US"/>
              </w:rPr>
              <w:t xml:space="preserve">Copyright © 2026 </w:t>
            </w:r>
            <w:r w:rsidRPr="00525F61">
              <w:rPr>
                <w:rFonts w:ascii="Garamond" w:hAnsi="Garamond" w:cs="Times"/>
                <w:sz w:val="16"/>
                <w:szCs w:val="16"/>
                <w:lang w:val="id-ID"/>
              </w:rPr>
              <w:t>Celebes Journal of Community Services</w:t>
            </w:r>
            <w:r w:rsidRPr="00525F61">
              <w:rPr>
                <w:rFonts w:ascii="Garamond" w:hAnsi="Garamond" w:cs="Times"/>
                <w:sz w:val="16"/>
                <w:szCs w:val="16"/>
                <w:lang w:val="en-US"/>
              </w:rPr>
              <w:t>. All rights reserved.</w:t>
            </w:r>
          </w:p>
        </w:tc>
        <w:tc>
          <w:tcPr>
            <w:tcW w:w="6873" w:type="dxa"/>
          </w:tcPr>
          <w:p w14:paraId="747A08CF" w14:textId="77777777" w:rsidR="001774C8" w:rsidRPr="00525F61" w:rsidRDefault="001774C8" w:rsidP="001774C8">
            <w:pPr>
              <w:spacing w:before="60" w:after="60"/>
              <w:jc w:val="both"/>
              <w:rPr>
                <w:rFonts w:ascii="Garamond" w:eastAsia="FangSong" w:hAnsi="Garamond"/>
                <w:b/>
                <w:bCs/>
                <w:sz w:val="20"/>
                <w:szCs w:val="20"/>
                <w:lang w:val="en-US"/>
              </w:rPr>
            </w:pPr>
            <w:r w:rsidRPr="00525F61">
              <w:rPr>
                <w:rFonts w:ascii="Garamond" w:eastAsia="FangSong" w:hAnsi="Garamond"/>
                <w:b/>
                <w:bCs/>
                <w:sz w:val="20"/>
                <w:szCs w:val="20"/>
                <w:lang w:val="en-US"/>
              </w:rPr>
              <w:t>Abstract</w:t>
            </w:r>
          </w:p>
          <w:p w14:paraId="4667F50A" w14:textId="0F824930" w:rsidR="00893EDC" w:rsidRPr="00525F61" w:rsidRDefault="00C74546" w:rsidP="007F20B4">
            <w:pPr>
              <w:widowControl w:val="0"/>
              <w:spacing w:before="60" w:after="60" w:line="276" w:lineRule="auto"/>
              <w:jc w:val="both"/>
              <w:rPr>
                <w:rFonts w:ascii="Garamond" w:eastAsia="FangSong" w:hAnsi="Garamond"/>
                <w:b/>
                <w:bCs/>
                <w:sz w:val="20"/>
                <w:szCs w:val="20"/>
              </w:rPr>
            </w:pPr>
            <w:r w:rsidRPr="00525F61">
              <w:rPr>
                <w:rFonts w:ascii="Garamond" w:eastAsia="FangSong" w:hAnsi="Garamond"/>
                <w:b/>
                <w:bCs/>
                <w:sz w:val="20"/>
                <w:szCs w:val="20"/>
              </w:rPr>
              <w:t xml:space="preserve">Purpose: </w:t>
            </w:r>
            <w:r w:rsidRPr="00525F61">
              <w:rPr>
                <w:rFonts w:ascii="Garamond" w:eastAsia="FangSong" w:hAnsi="Garamond"/>
                <w:sz w:val="20"/>
                <w:szCs w:val="20"/>
              </w:rPr>
              <w:t>This section outlines the overarching objectives and core hypotheses driving the investigation, establishing the theoretical framework and focal points of the study.</w:t>
            </w:r>
            <w:r w:rsidR="00893EDC" w:rsidRPr="00525F61">
              <w:rPr>
                <w:rFonts w:ascii="Garamond" w:eastAsia="FangSong" w:hAnsi="Garamond"/>
                <w:sz w:val="20"/>
                <w:szCs w:val="20"/>
                <w:lang w:val="en-US"/>
              </w:rPr>
              <w:t xml:space="preserve"> </w:t>
            </w:r>
          </w:p>
          <w:p w14:paraId="1D30596D" w14:textId="32CD13EF" w:rsidR="00893EDC" w:rsidRPr="00525F61" w:rsidRDefault="00893EDC" w:rsidP="007F20B4">
            <w:pPr>
              <w:widowControl w:val="0"/>
              <w:spacing w:before="60" w:after="60" w:line="276" w:lineRule="auto"/>
              <w:jc w:val="both"/>
              <w:rPr>
                <w:rFonts w:ascii="Garamond" w:eastAsia="FangSong" w:hAnsi="Garamond"/>
                <w:sz w:val="20"/>
                <w:szCs w:val="20"/>
                <w:lang w:val="en-US"/>
              </w:rPr>
            </w:pPr>
            <w:r w:rsidRPr="00525F61">
              <w:rPr>
                <w:rFonts w:ascii="Garamond" w:eastAsia="FangSong" w:hAnsi="Garamond"/>
                <w:b/>
                <w:bCs/>
                <w:sz w:val="20"/>
                <w:szCs w:val="20"/>
                <w:lang w:val="en-US"/>
              </w:rPr>
              <w:t>Research Design and Methodology:</w:t>
            </w:r>
            <w:r w:rsidRPr="00525F61">
              <w:rPr>
                <w:rFonts w:ascii="Garamond" w:eastAsia="FangSong" w:hAnsi="Garamond"/>
                <w:sz w:val="20"/>
                <w:szCs w:val="20"/>
                <w:lang w:val="en-US"/>
              </w:rPr>
              <w:t xml:space="preserve"> </w:t>
            </w:r>
            <w:r w:rsidR="00C74546" w:rsidRPr="00525F61">
              <w:rPr>
                <w:rFonts w:ascii="Garamond" w:eastAsia="FangSong" w:hAnsi="Garamond"/>
                <w:sz w:val="20"/>
                <w:szCs w:val="20"/>
              </w:rPr>
              <w:t>This segment details the foundational structure of the research framework, including data collection protocols and analytical procedures. It comprehensively presents key parameters such as sample sizes, geographical settings, demographic profiles, variables, and control measures. Furthermore, it describes the specific research design and sampling techniques utilized to ensure methodological rigor</w:t>
            </w:r>
            <w:r w:rsidRPr="00525F61">
              <w:rPr>
                <w:rFonts w:ascii="Garamond" w:eastAsia="FangSong" w:hAnsi="Garamond"/>
                <w:sz w:val="20"/>
                <w:szCs w:val="20"/>
                <w:lang w:val="en-US"/>
              </w:rPr>
              <w:t xml:space="preserve">. </w:t>
            </w:r>
          </w:p>
          <w:p w14:paraId="62E36770" w14:textId="54EA9B23" w:rsidR="00893EDC" w:rsidRPr="00525F61" w:rsidRDefault="00893EDC" w:rsidP="007F20B4">
            <w:pPr>
              <w:widowControl w:val="0"/>
              <w:spacing w:before="60" w:after="60" w:line="276" w:lineRule="auto"/>
              <w:jc w:val="both"/>
              <w:rPr>
                <w:rFonts w:ascii="Garamond" w:eastAsia="FangSong" w:hAnsi="Garamond"/>
                <w:sz w:val="20"/>
                <w:szCs w:val="20"/>
                <w:lang w:val="en-US"/>
              </w:rPr>
            </w:pPr>
            <w:r w:rsidRPr="00525F61">
              <w:rPr>
                <w:rFonts w:ascii="Garamond" w:eastAsia="FangSong" w:hAnsi="Garamond"/>
                <w:b/>
                <w:bCs/>
                <w:sz w:val="20"/>
                <w:szCs w:val="20"/>
                <w:lang w:val="en-US"/>
              </w:rPr>
              <w:t>Findings and Discussion</w:t>
            </w:r>
            <w:r w:rsidRPr="00525F61">
              <w:rPr>
                <w:rFonts w:ascii="Garamond" w:eastAsia="FangSong" w:hAnsi="Garamond"/>
                <w:sz w:val="20"/>
                <w:szCs w:val="20"/>
                <w:lang w:val="en-US"/>
              </w:rPr>
              <w:t xml:space="preserve">: </w:t>
            </w:r>
            <w:r w:rsidR="00C74546" w:rsidRPr="00525F61">
              <w:rPr>
                <w:rFonts w:ascii="Garamond" w:eastAsia="FangSong" w:hAnsi="Garamond"/>
                <w:sz w:val="20"/>
                <w:szCs w:val="20"/>
              </w:rPr>
              <w:t>This part synthesizes the primary outcomes of the study, incorporating empirical, correlational, or theoretical data as appropriate. It also provides a concise contextual interpretation and analytical breakdown of the results</w:t>
            </w:r>
            <w:r w:rsidRPr="00525F61">
              <w:rPr>
                <w:rFonts w:ascii="Garamond" w:eastAsia="FangSong" w:hAnsi="Garamond"/>
                <w:sz w:val="20"/>
                <w:szCs w:val="20"/>
                <w:lang w:val="en-US"/>
              </w:rPr>
              <w:t xml:space="preserve">. </w:t>
            </w:r>
          </w:p>
          <w:p w14:paraId="49042069" w14:textId="20E01040" w:rsidR="00893EDC" w:rsidRPr="00525F61" w:rsidRDefault="00893EDC" w:rsidP="007F20B4">
            <w:pPr>
              <w:widowControl w:val="0"/>
              <w:spacing w:before="60" w:after="60" w:line="276" w:lineRule="auto"/>
              <w:jc w:val="both"/>
              <w:rPr>
                <w:rFonts w:ascii="Garamond" w:eastAsia="FangSong" w:hAnsi="Garamond"/>
                <w:sz w:val="20"/>
                <w:szCs w:val="20"/>
                <w:lang w:val="en-US"/>
              </w:rPr>
            </w:pPr>
            <w:r w:rsidRPr="00525F61">
              <w:rPr>
                <w:rFonts w:ascii="Garamond" w:eastAsia="FangSong" w:hAnsi="Garamond"/>
                <w:b/>
                <w:bCs/>
                <w:sz w:val="20"/>
                <w:szCs w:val="20"/>
                <w:lang w:val="en-US"/>
              </w:rPr>
              <w:t>Implications:</w:t>
            </w:r>
            <w:r w:rsidRPr="00525F61">
              <w:rPr>
                <w:rFonts w:ascii="Garamond" w:eastAsia="FangSong" w:hAnsi="Garamond"/>
                <w:sz w:val="20"/>
                <w:szCs w:val="20"/>
                <w:lang w:val="en-US"/>
              </w:rPr>
              <w:t xml:space="preserve"> </w:t>
            </w:r>
            <w:r w:rsidR="00C74546" w:rsidRPr="00525F61">
              <w:rPr>
                <w:rFonts w:ascii="Garamond" w:eastAsia="FangSong" w:hAnsi="Garamond"/>
                <w:sz w:val="20"/>
                <w:szCs w:val="20"/>
              </w:rPr>
              <w:t>This section bridges empirical insights with real-world applications, illustrating how the findings inform policy development and community practices. It concludes by proposing actionable recommendations for subsequent research and prospective avenues of study</w:t>
            </w:r>
            <w:r w:rsidRPr="00525F61">
              <w:rPr>
                <w:rFonts w:ascii="Garamond" w:eastAsia="FangSong" w:hAnsi="Garamond"/>
                <w:sz w:val="20"/>
                <w:szCs w:val="20"/>
                <w:lang w:val="en-US"/>
              </w:rPr>
              <w:t xml:space="preserve">. </w:t>
            </w:r>
          </w:p>
          <w:p w14:paraId="699ABB5D" w14:textId="6FE39F92" w:rsidR="006E3142" w:rsidRPr="00525F61" w:rsidRDefault="00893EDC" w:rsidP="00893EDC">
            <w:pPr>
              <w:widowControl w:val="0"/>
              <w:spacing w:before="60" w:after="60"/>
              <w:jc w:val="both"/>
              <w:rPr>
                <w:rFonts w:ascii="Garamond" w:hAnsi="Garamond" w:cs="Times"/>
                <w:lang w:val="en-US"/>
              </w:rPr>
            </w:pPr>
            <w:r w:rsidRPr="00157078">
              <w:rPr>
                <w:rFonts w:ascii="Garamond" w:eastAsia="FangSong" w:hAnsi="Garamond"/>
                <w:color w:val="FF0000"/>
                <w:sz w:val="20"/>
                <w:szCs w:val="20"/>
                <w:lang w:val="en-US"/>
              </w:rPr>
              <w:t>Additionally, the abstract must be prepared in a single paragraph of no more than 200 words in English.</w:t>
            </w:r>
          </w:p>
        </w:tc>
      </w:tr>
    </w:tbl>
    <w:p w14:paraId="0020CCC5" w14:textId="77777777" w:rsidR="00947CA4" w:rsidRPr="00525F61" w:rsidRDefault="00947CA4" w:rsidP="0047708B">
      <w:pPr>
        <w:widowControl w:val="0"/>
        <w:spacing w:after="0" w:line="276" w:lineRule="auto"/>
        <w:jc w:val="both"/>
        <w:rPr>
          <w:rFonts w:ascii="Garamond" w:hAnsi="Garamond" w:cs="Times"/>
          <w:b/>
          <w:sz w:val="24"/>
          <w:szCs w:val="24"/>
          <w:lang w:val="en-US"/>
        </w:rPr>
      </w:pPr>
    </w:p>
    <w:p w14:paraId="61FDC3F4" w14:textId="6A874559" w:rsidR="00486174" w:rsidRPr="00525F61" w:rsidRDefault="00486174" w:rsidP="002A5217">
      <w:pPr>
        <w:widowControl w:val="0"/>
        <w:spacing w:line="276" w:lineRule="auto"/>
        <w:jc w:val="both"/>
        <w:rPr>
          <w:rFonts w:ascii="Garamond" w:hAnsi="Garamond" w:cs="Times"/>
          <w:b/>
          <w:sz w:val="24"/>
          <w:szCs w:val="24"/>
          <w:lang w:val="en-US"/>
        </w:rPr>
      </w:pPr>
      <w:r w:rsidRPr="00525F61">
        <w:rPr>
          <w:rFonts w:ascii="Garamond" w:hAnsi="Garamond" w:cs="Times"/>
          <w:b/>
          <w:sz w:val="24"/>
          <w:szCs w:val="24"/>
          <w:lang w:val="en-US"/>
        </w:rPr>
        <w:t>Introduction</w:t>
      </w:r>
    </w:p>
    <w:p w14:paraId="6BC71DB0" w14:textId="77777777" w:rsidR="00FC210B" w:rsidRPr="00525F61" w:rsidRDefault="00FC210B" w:rsidP="00FC210B">
      <w:pPr>
        <w:spacing w:after="0" w:line="276" w:lineRule="auto"/>
        <w:ind w:firstLine="426"/>
        <w:jc w:val="both"/>
        <w:rPr>
          <w:rFonts w:ascii="Garamond" w:eastAsia="Arial" w:hAnsi="Garamond"/>
          <w:sz w:val="20"/>
          <w:szCs w:val="20"/>
          <w:lang w:val="en-US"/>
        </w:rPr>
      </w:pPr>
      <w:r w:rsidRPr="00525F61">
        <w:rPr>
          <w:rFonts w:ascii="Garamond" w:eastAsia="Arial" w:hAnsi="Garamond"/>
          <w:sz w:val="20"/>
          <w:szCs w:val="20"/>
        </w:rPr>
        <w:t xml:space="preserve">The introduction must clearly articulate the study's core objectives and define the specific problem under investigation. To ensure academic rigor and smooth logical transitions typical of human-authored research in </w:t>
      </w:r>
      <w:r w:rsidRPr="00525F61">
        <w:rPr>
          <w:rFonts w:ascii="Garamond" w:eastAsia="Arial" w:hAnsi="Garamond"/>
          <w:i/>
          <w:iCs/>
          <w:sz w:val="20"/>
          <w:szCs w:val="20"/>
        </w:rPr>
        <w:t>Community Partnerships and Impacts</w:t>
      </w:r>
      <w:r w:rsidRPr="00525F61">
        <w:rPr>
          <w:rFonts w:ascii="Garamond" w:eastAsia="Arial" w:hAnsi="Garamond"/>
          <w:sz w:val="20"/>
          <w:szCs w:val="20"/>
        </w:rPr>
        <w:t xml:space="preserve"> and </w:t>
      </w:r>
      <w:r w:rsidRPr="00525F61">
        <w:rPr>
          <w:rFonts w:ascii="Garamond" w:eastAsia="Arial" w:hAnsi="Garamond"/>
          <w:i/>
          <w:iCs/>
          <w:sz w:val="20"/>
          <w:szCs w:val="20"/>
        </w:rPr>
        <w:t>Social Sciences</w:t>
      </w:r>
      <w:r w:rsidRPr="00525F61">
        <w:rPr>
          <w:rFonts w:ascii="Garamond" w:eastAsia="Arial" w:hAnsi="Garamond"/>
          <w:sz w:val="20"/>
          <w:szCs w:val="20"/>
        </w:rPr>
        <w:t>, authors are encouraged to structure the background across four distinct parts:</w:t>
      </w:r>
    </w:p>
    <w:p w14:paraId="0066C60D" w14:textId="4E714DEB" w:rsidR="00FC210B" w:rsidRPr="00525F61" w:rsidRDefault="00FC210B" w:rsidP="00FC210B">
      <w:pPr>
        <w:spacing w:after="0" w:line="276" w:lineRule="auto"/>
        <w:ind w:firstLine="426"/>
        <w:jc w:val="both"/>
        <w:rPr>
          <w:rFonts w:ascii="Garamond" w:eastAsia="Arial" w:hAnsi="Garamond"/>
          <w:sz w:val="20"/>
          <w:szCs w:val="20"/>
        </w:rPr>
      </w:pPr>
      <w:r w:rsidRPr="00525F61">
        <w:rPr>
          <w:rFonts w:ascii="Garamond" w:eastAsia="Arial" w:hAnsi="Garamond"/>
          <w:sz w:val="20"/>
          <w:szCs w:val="20"/>
        </w:rPr>
        <w:t>This initial section outlines the foundational practical issues or theoretical dilemmas that prompt the investigation, establishing the real-world significance or academic necessity of the study.</w:t>
      </w:r>
    </w:p>
    <w:p w14:paraId="1372FAFF" w14:textId="1B48DBD3" w:rsidR="00FC210B" w:rsidRPr="00525F61" w:rsidRDefault="00FC210B" w:rsidP="00FC210B">
      <w:pPr>
        <w:spacing w:after="0" w:line="276" w:lineRule="auto"/>
        <w:ind w:firstLine="426"/>
        <w:jc w:val="both"/>
        <w:rPr>
          <w:rFonts w:ascii="Garamond" w:eastAsia="Arial" w:hAnsi="Garamond"/>
          <w:sz w:val="20"/>
          <w:szCs w:val="20"/>
        </w:rPr>
      </w:pPr>
      <w:r w:rsidRPr="00525F61">
        <w:rPr>
          <w:rFonts w:ascii="Garamond" w:eastAsia="Arial" w:hAnsi="Garamond"/>
          <w:sz w:val="20"/>
          <w:szCs w:val="20"/>
        </w:rPr>
        <w:t>This segment reviews contemporary literature surrounding the focal problem to establish a state-of-the-art overview of the research landscape. Crucially, it highlights the methodological or conceptual limitations inherent in these recent works.</w:t>
      </w:r>
    </w:p>
    <w:p w14:paraId="026C66EB" w14:textId="7BABC5BF" w:rsidR="00FC210B" w:rsidRPr="00525F61" w:rsidRDefault="00FC210B" w:rsidP="00FC210B">
      <w:pPr>
        <w:spacing w:after="0" w:line="276" w:lineRule="auto"/>
        <w:ind w:firstLine="426"/>
        <w:jc w:val="both"/>
        <w:rPr>
          <w:rFonts w:ascii="Garamond" w:eastAsia="Arial" w:hAnsi="Garamond"/>
          <w:sz w:val="20"/>
          <w:szCs w:val="20"/>
        </w:rPr>
      </w:pPr>
      <w:r w:rsidRPr="00525F61">
        <w:rPr>
          <w:rFonts w:ascii="Garamond" w:eastAsia="Arial" w:hAnsi="Garamond"/>
          <w:sz w:val="20"/>
          <w:szCs w:val="20"/>
        </w:rPr>
        <w:t>This part bridges previous literature with the current study by pinpointing the exact gap between existing research and current empirical or theoretical needs. It contextualizes the study by summarizing relevant works and explaining how the authors' findings will challenge, complement, or extend prior contributions.</w:t>
      </w:r>
    </w:p>
    <w:p w14:paraId="42EBC765" w14:textId="0D4B152C" w:rsidR="008E5418" w:rsidRPr="00525F61" w:rsidRDefault="00FC210B" w:rsidP="00FC210B">
      <w:pPr>
        <w:spacing w:line="276" w:lineRule="auto"/>
        <w:ind w:firstLine="426"/>
        <w:jc w:val="both"/>
        <w:rPr>
          <w:rFonts w:ascii="Garamond" w:eastAsia="Arial" w:hAnsi="Garamond"/>
          <w:sz w:val="20"/>
          <w:szCs w:val="20"/>
          <w:lang w:val="en-US"/>
        </w:rPr>
      </w:pPr>
      <w:r w:rsidRPr="00525F61">
        <w:rPr>
          <w:rFonts w:ascii="Garamond" w:eastAsia="Arial" w:hAnsi="Garamond"/>
          <w:sz w:val="20"/>
          <w:szCs w:val="20"/>
        </w:rPr>
        <w:t>Grounded directly in the preceding gap analysis, this concluding paragraph explicitly states the overarching research questions and specific objectives. It also highlights the unique contribution and novelty of the research to the broader academic and community-focused discourse.</w:t>
      </w:r>
    </w:p>
    <w:p w14:paraId="5D5FE27A" w14:textId="77777777" w:rsidR="00215279" w:rsidRDefault="00215279" w:rsidP="00FC210B">
      <w:pPr>
        <w:widowControl w:val="0"/>
        <w:spacing w:line="276" w:lineRule="auto"/>
        <w:jc w:val="both"/>
        <w:rPr>
          <w:rFonts w:ascii="Garamond" w:hAnsi="Garamond" w:cs="Times"/>
          <w:b/>
          <w:sz w:val="24"/>
          <w:szCs w:val="24"/>
          <w:lang w:val="en-US"/>
        </w:rPr>
      </w:pPr>
    </w:p>
    <w:p w14:paraId="51732A4F" w14:textId="77777777" w:rsidR="00215279" w:rsidRDefault="00215279" w:rsidP="00FC210B">
      <w:pPr>
        <w:widowControl w:val="0"/>
        <w:spacing w:line="276" w:lineRule="auto"/>
        <w:jc w:val="both"/>
        <w:rPr>
          <w:rFonts w:ascii="Garamond" w:hAnsi="Garamond" w:cs="Times"/>
          <w:b/>
          <w:sz w:val="24"/>
          <w:szCs w:val="24"/>
          <w:lang w:val="en-US"/>
        </w:rPr>
      </w:pPr>
    </w:p>
    <w:p w14:paraId="542E3B0B" w14:textId="42805CC1" w:rsidR="00585441" w:rsidRPr="00525F61" w:rsidRDefault="00585441" w:rsidP="00FC210B">
      <w:pPr>
        <w:widowControl w:val="0"/>
        <w:spacing w:line="276" w:lineRule="auto"/>
        <w:jc w:val="both"/>
        <w:rPr>
          <w:rFonts w:ascii="Garamond" w:hAnsi="Garamond" w:cs="Times"/>
          <w:b/>
          <w:sz w:val="24"/>
          <w:szCs w:val="24"/>
          <w:lang w:val="en-US"/>
        </w:rPr>
      </w:pPr>
      <w:r w:rsidRPr="00525F61">
        <w:rPr>
          <w:rFonts w:ascii="Garamond" w:hAnsi="Garamond" w:cs="Times"/>
          <w:b/>
          <w:sz w:val="24"/>
          <w:szCs w:val="24"/>
          <w:lang w:val="en-US"/>
        </w:rPr>
        <w:lastRenderedPageBreak/>
        <w:t>Literature Review</w:t>
      </w:r>
    </w:p>
    <w:p w14:paraId="36741FE3" w14:textId="1C1EE86D" w:rsidR="00A642A8" w:rsidRPr="00525F61" w:rsidRDefault="00835844" w:rsidP="00835844">
      <w:pPr>
        <w:spacing w:after="0" w:line="276" w:lineRule="auto"/>
        <w:ind w:left="-2" w:firstLine="428"/>
        <w:jc w:val="both"/>
        <w:rPr>
          <w:rFonts w:ascii="Garamond" w:eastAsia="Arial" w:hAnsi="Garamond" w:cs="Arial"/>
          <w:sz w:val="20"/>
          <w:szCs w:val="20"/>
        </w:rPr>
      </w:pPr>
      <w:r w:rsidRPr="00525F61">
        <w:rPr>
          <w:rFonts w:ascii="Garamond" w:eastAsia="Arial" w:hAnsi="Garamond" w:cs="Arial"/>
          <w:sz w:val="20"/>
          <w:szCs w:val="20"/>
        </w:rPr>
        <w:t>To ground the study within contemporary academic discourse and ensure analytical depth, this section examines the primary conceptual framework underpinning the research and reviews key empirical investigations from prior literature.</w:t>
      </w:r>
    </w:p>
    <w:p w14:paraId="59990B5C" w14:textId="4975267E" w:rsidR="00835844" w:rsidRPr="00525F61" w:rsidRDefault="00835844" w:rsidP="00835844">
      <w:pPr>
        <w:spacing w:after="0" w:line="276" w:lineRule="auto"/>
        <w:ind w:left="-2" w:firstLine="428"/>
        <w:jc w:val="both"/>
        <w:rPr>
          <w:rFonts w:ascii="Garamond" w:eastAsia="Arial" w:hAnsi="Garamond" w:cs="Arial"/>
          <w:sz w:val="20"/>
          <w:szCs w:val="20"/>
        </w:rPr>
      </w:pPr>
      <w:r w:rsidRPr="00525F61">
        <w:rPr>
          <w:rFonts w:ascii="Garamond" w:eastAsia="Arial" w:hAnsi="Garamond" w:cs="Arial"/>
          <w:sz w:val="20"/>
          <w:szCs w:val="20"/>
        </w:rPr>
        <w:t xml:space="preserve">The investigation is anchored around key concepts that bridge theoretical abstractions with empirical realities, particularly within the domains of </w:t>
      </w:r>
      <w:r w:rsidRPr="00525F61">
        <w:rPr>
          <w:rFonts w:ascii="Garamond" w:eastAsia="Arial" w:hAnsi="Garamond" w:cs="Arial"/>
          <w:b/>
          <w:bCs/>
          <w:sz w:val="20"/>
          <w:szCs w:val="20"/>
        </w:rPr>
        <w:t>Community Partnerships and Impacts</w:t>
      </w:r>
      <w:r w:rsidRPr="00525F61">
        <w:rPr>
          <w:rFonts w:ascii="Garamond" w:eastAsia="Arial" w:hAnsi="Garamond" w:cs="Arial"/>
          <w:sz w:val="20"/>
          <w:szCs w:val="20"/>
        </w:rPr>
        <w:t xml:space="preserve"> and </w:t>
      </w:r>
      <w:r w:rsidRPr="00525F61">
        <w:rPr>
          <w:rFonts w:ascii="Garamond" w:eastAsia="Arial" w:hAnsi="Garamond" w:cs="Arial"/>
          <w:b/>
          <w:bCs/>
          <w:sz w:val="20"/>
          <w:szCs w:val="20"/>
        </w:rPr>
        <w:t>Social Sciences</w:t>
      </w:r>
      <w:r w:rsidRPr="00525F61">
        <w:rPr>
          <w:rFonts w:ascii="Garamond" w:eastAsia="Arial" w:hAnsi="Garamond" w:cs="Arial"/>
          <w:sz w:val="20"/>
          <w:szCs w:val="20"/>
        </w:rPr>
        <w:t>.</w:t>
      </w:r>
    </w:p>
    <w:p w14:paraId="1CACF270" w14:textId="6B01469E" w:rsidR="00835844" w:rsidRPr="00525F61" w:rsidRDefault="00835844" w:rsidP="00835844">
      <w:pPr>
        <w:spacing w:after="0" w:line="276" w:lineRule="auto"/>
        <w:ind w:left="-2" w:firstLine="428"/>
        <w:jc w:val="both"/>
        <w:rPr>
          <w:rFonts w:ascii="Garamond" w:eastAsia="Arial" w:hAnsi="Garamond" w:cs="Arial"/>
          <w:sz w:val="20"/>
          <w:szCs w:val="20"/>
        </w:rPr>
      </w:pPr>
      <w:r w:rsidRPr="00525F61">
        <w:rPr>
          <w:rFonts w:ascii="Garamond" w:eastAsia="Arial" w:hAnsi="Garamond" w:cs="Arial"/>
          <w:sz w:val="20"/>
          <w:szCs w:val="20"/>
        </w:rPr>
        <w:t>A critical review of recent scholarship reveals a growing emphasis on collaborative paradigms, participatory governance, and evidence-based social impact measurement.</w:t>
      </w:r>
    </w:p>
    <w:p w14:paraId="7D73E42F" w14:textId="40595923" w:rsidR="002A70D2" w:rsidRPr="00525F61" w:rsidRDefault="00835844" w:rsidP="00835844">
      <w:pPr>
        <w:spacing w:line="276" w:lineRule="auto"/>
        <w:ind w:left="-2" w:firstLine="428"/>
        <w:jc w:val="both"/>
        <w:rPr>
          <w:rFonts w:ascii="Garamond" w:eastAsia="Arial" w:hAnsi="Garamond" w:cs="Arial"/>
          <w:sz w:val="20"/>
          <w:szCs w:val="20"/>
          <w:lang w:val="en-US"/>
        </w:rPr>
      </w:pPr>
      <w:r w:rsidRPr="00525F61">
        <w:rPr>
          <w:rFonts w:ascii="Garamond" w:eastAsia="Arial" w:hAnsi="Garamond" w:cs="Arial"/>
          <w:sz w:val="20"/>
          <w:szCs w:val="20"/>
        </w:rPr>
        <w:t>By addressing these identified limitations, the current study builds upon and extends the state-of-the-art in social science literature, offering fresh empirical insights into the efficacy of community partnerships.</w:t>
      </w:r>
    </w:p>
    <w:p w14:paraId="797B9B09" w14:textId="30C6BE21" w:rsidR="00486174" w:rsidRPr="00525F61" w:rsidRDefault="00D74312" w:rsidP="00835844">
      <w:pPr>
        <w:widowControl w:val="0"/>
        <w:spacing w:line="276" w:lineRule="auto"/>
        <w:jc w:val="both"/>
        <w:rPr>
          <w:rFonts w:ascii="Garamond" w:hAnsi="Garamond" w:cs="Times"/>
          <w:b/>
          <w:sz w:val="24"/>
          <w:szCs w:val="24"/>
          <w:lang w:val="en-US"/>
        </w:rPr>
      </w:pPr>
      <w:r w:rsidRPr="00525F61">
        <w:rPr>
          <w:rFonts w:ascii="Garamond" w:hAnsi="Garamond" w:cs="Times"/>
          <w:b/>
          <w:bCs/>
          <w:sz w:val="24"/>
          <w:szCs w:val="24"/>
          <w:lang w:val="en-US"/>
        </w:rPr>
        <w:t>Research Design and Methodology</w:t>
      </w:r>
    </w:p>
    <w:p w14:paraId="2293364C" w14:textId="1D7F5A77" w:rsidR="00B908F1" w:rsidRPr="00525F61" w:rsidRDefault="00B908F1" w:rsidP="00B908F1">
      <w:pPr>
        <w:widowControl w:val="0"/>
        <w:spacing w:after="0" w:line="276" w:lineRule="auto"/>
        <w:ind w:firstLine="426"/>
        <w:jc w:val="both"/>
        <w:rPr>
          <w:rFonts w:ascii="Garamond" w:hAnsi="Garamond"/>
          <w:sz w:val="20"/>
          <w:szCs w:val="20"/>
        </w:rPr>
      </w:pPr>
      <w:r w:rsidRPr="00525F61">
        <w:rPr>
          <w:rFonts w:ascii="Garamond" w:hAnsi="Garamond"/>
          <w:sz w:val="20"/>
          <w:szCs w:val="20"/>
        </w:rPr>
        <w:t xml:space="preserve">This section provides a comprehensive overview of how the study was conducted, employing descriptive paragraphs to outline the operational framework without relying on excessive tables or formulas. Designed for clarity, conciseness, and reproducibility, the methodology section strictly details procedural steps rather than theoretical concepts, omitting standard statistical formulas in </w:t>
      </w:r>
      <w:proofErr w:type="spellStart"/>
      <w:r w:rsidRPr="00525F61">
        <w:rPr>
          <w:rFonts w:ascii="Garamond" w:hAnsi="Garamond"/>
          <w:sz w:val="20"/>
          <w:szCs w:val="20"/>
        </w:rPr>
        <w:t>favor</w:t>
      </w:r>
      <w:proofErr w:type="spellEnd"/>
      <w:r w:rsidRPr="00525F61">
        <w:rPr>
          <w:rFonts w:ascii="Garamond" w:hAnsi="Garamond"/>
          <w:sz w:val="20"/>
          <w:szCs w:val="20"/>
        </w:rPr>
        <w:t xml:space="preserve"> of clear methodological descriptions.</w:t>
      </w:r>
    </w:p>
    <w:p w14:paraId="5337F3E8" w14:textId="4D4BFCF8" w:rsidR="00B908F1" w:rsidRPr="00525F61" w:rsidRDefault="00B908F1" w:rsidP="00B908F1">
      <w:pPr>
        <w:widowControl w:val="0"/>
        <w:spacing w:after="0" w:line="276" w:lineRule="auto"/>
        <w:ind w:firstLine="426"/>
        <w:jc w:val="both"/>
        <w:rPr>
          <w:rFonts w:ascii="Garamond" w:hAnsi="Garamond"/>
          <w:sz w:val="20"/>
          <w:szCs w:val="20"/>
        </w:rPr>
      </w:pPr>
      <w:r w:rsidRPr="00525F61">
        <w:rPr>
          <w:rFonts w:ascii="Garamond" w:hAnsi="Garamond"/>
          <w:sz w:val="20"/>
          <w:szCs w:val="20"/>
        </w:rPr>
        <w:t>The structural flow of this section addresses several critical considerations to ensure rigorous evaluation: it verifies the suitability of the research design for addressing the core research questions, provides sufficient detail for independent replication, and clearly outlines the sequential procedures followed. Special attention is given to ensuring that sampling techniques are appropriate and that the study subjects, equipment, materials, and instruments are adequately described. Furthermore, it explicitly clarifies the types of data recorded and ensures precision in measurement descriptions, while providing in-depth explanations for any novel methodological approaches introduced.</w:t>
      </w:r>
    </w:p>
    <w:p w14:paraId="2F2A5DC7" w14:textId="44299662" w:rsidR="00267C9D" w:rsidRPr="00525F61" w:rsidRDefault="00B908F1" w:rsidP="00B908F1">
      <w:pPr>
        <w:widowControl w:val="0"/>
        <w:spacing w:line="276" w:lineRule="auto"/>
        <w:ind w:firstLine="426"/>
        <w:jc w:val="both"/>
        <w:rPr>
          <w:rFonts w:ascii="Garamond" w:hAnsi="Garamond"/>
          <w:sz w:val="20"/>
          <w:szCs w:val="20"/>
          <w:lang w:val="en-US"/>
        </w:rPr>
      </w:pPr>
      <w:r w:rsidRPr="00525F61">
        <w:rPr>
          <w:rFonts w:ascii="Garamond" w:hAnsi="Garamond"/>
          <w:sz w:val="20"/>
          <w:szCs w:val="20"/>
        </w:rPr>
        <w:t xml:space="preserve">Specifically, the methodology is organized around four core subject areas: </w:t>
      </w:r>
      <w:r w:rsidRPr="00525F61">
        <w:rPr>
          <w:rFonts w:ascii="Garamond" w:hAnsi="Garamond"/>
          <w:b/>
          <w:bCs/>
          <w:sz w:val="20"/>
          <w:szCs w:val="20"/>
        </w:rPr>
        <w:t>Study Design:</w:t>
      </w:r>
      <w:r w:rsidRPr="00525F61">
        <w:rPr>
          <w:rFonts w:ascii="Garamond" w:hAnsi="Garamond"/>
          <w:sz w:val="20"/>
          <w:szCs w:val="20"/>
        </w:rPr>
        <w:t xml:space="preserve"> Clarifying the overarching research approach and evaluating its alignment with the study's objectives. </w:t>
      </w:r>
      <w:r w:rsidRPr="00525F61">
        <w:rPr>
          <w:rFonts w:ascii="Garamond" w:hAnsi="Garamond"/>
          <w:b/>
          <w:bCs/>
          <w:sz w:val="20"/>
          <w:szCs w:val="20"/>
        </w:rPr>
        <w:t>Sample Population and Subjects:</w:t>
      </w:r>
      <w:r w:rsidRPr="00525F61">
        <w:rPr>
          <w:rFonts w:ascii="Garamond" w:hAnsi="Garamond"/>
          <w:sz w:val="20"/>
          <w:szCs w:val="20"/>
        </w:rPr>
        <w:t xml:space="preserve"> Detailing the specific characteristics of the target population, sampling criteria, and rationale for selection. </w:t>
      </w:r>
      <w:r w:rsidRPr="00525F61">
        <w:rPr>
          <w:rFonts w:ascii="Garamond" w:hAnsi="Garamond"/>
          <w:b/>
          <w:bCs/>
          <w:sz w:val="20"/>
          <w:szCs w:val="20"/>
        </w:rPr>
        <w:t>Data Collection Techniques and Instrument Development:</w:t>
      </w:r>
      <w:r w:rsidRPr="00525F61">
        <w:rPr>
          <w:rFonts w:ascii="Garamond" w:hAnsi="Garamond"/>
          <w:sz w:val="20"/>
          <w:szCs w:val="20"/>
        </w:rPr>
        <w:t xml:space="preserve"> Describing the procedures used to gather data, the development and validation of research instruments, and the exact types of data recorded. </w:t>
      </w:r>
      <w:r w:rsidRPr="00525F61">
        <w:rPr>
          <w:rFonts w:ascii="Garamond" w:hAnsi="Garamond"/>
          <w:b/>
          <w:bCs/>
          <w:sz w:val="20"/>
          <w:szCs w:val="20"/>
        </w:rPr>
        <w:t>Data Analysis Techniques:</w:t>
      </w:r>
      <w:r w:rsidRPr="00525F61">
        <w:rPr>
          <w:rFonts w:ascii="Garamond" w:hAnsi="Garamond"/>
          <w:sz w:val="20"/>
          <w:szCs w:val="20"/>
        </w:rPr>
        <w:t xml:space="preserve"> Outlining the analytical procedures, focusing on specific criteria and qualitative or quantitative protocols used to evaluate the data, while excluding standard, widely known formulas.</w:t>
      </w:r>
    </w:p>
    <w:p w14:paraId="11EB0AB2" w14:textId="33638FC6" w:rsidR="00864736" w:rsidRPr="00525F61" w:rsidRDefault="00B908F1" w:rsidP="00864736">
      <w:pPr>
        <w:widowControl w:val="0"/>
        <w:spacing w:line="276" w:lineRule="auto"/>
        <w:jc w:val="both"/>
        <w:rPr>
          <w:rFonts w:ascii="Garamond" w:hAnsi="Garamond" w:cs="Times"/>
          <w:b/>
          <w:sz w:val="24"/>
          <w:szCs w:val="24"/>
          <w:lang w:val="en-US"/>
        </w:rPr>
      </w:pPr>
      <w:r w:rsidRPr="00525F61">
        <w:rPr>
          <w:rFonts w:ascii="Garamond" w:hAnsi="Garamond" w:cs="Times"/>
          <w:b/>
          <w:bCs/>
          <w:sz w:val="24"/>
          <w:szCs w:val="24"/>
          <w:lang w:val="id-ID"/>
        </w:rPr>
        <w:t>Findings and Discussion</w:t>
      </w:r>
    </w:p>
    <w:p w14:paraId="4B88E0E7" w14:textId="77777777" w:rsidR="00864736" w:rsidRPr="00525F61" w:rsidRDefault="00864736" w:rsidP="00864736">
      <w:pPr>
        <w:pStyle w:val="BodyText"/>
        <w:jc w:val="both"/>
        <w:rPr>
          <w:rFonts w:ascii="Garamond" w:hAnsi="Garamond"/>
          <w:sz w:val="20"/>
          <w:szCs w:val="20"/>
        </w:rPr>
      </w:pPr>
      <w:r w:rsidRPr="00525F61">
        <w:rPr>
          <w:rFonts w:ascii="Garamond" w:hAnsi="Garamond"/>
          <w:b/>
          <w:bCs/>
          <w:i/>
          <w:iCs/>
          <w:sz w:val="20"/>
          <w:szCs w:val="20"/>
        </w:rPr>
        <w:t>Findings</w:t>
      </w:r>
    </w:p>
    <w:p w14:paraId="5D28E8C4" w14:textId="77777777" w:rsidR="00864736" w:rsidRPr="00525F61" w:rsidRDefault="00864736" w:rsidP="00864736">
      <w:pPr>
        <w:pStyle w:val="BodyText"/>
        <w:ind w:firstLine="426"/>
        <w:jc w:val="both"/>
        <w:rPr>
          <w:rFonts w:ascii="Garamond" w:hAnsi="Garamond"/>
          <w:sz w:val="20"/>
          <w:szCs w:val="20"/>
          <w:lang w:val="en-US"/>
        </w:rPr>
      </w:pPr>
      <w:r w:rsidRPr="00525F61">
        <w:rPr>
          <w:rFonts w:ascii="Garamond" w:hAnsi="Garamond"/>
          <w:sz w:val="20"/>
          <w:szCs w:val="20"/>
          <w:lang w:val="en-US"/>
        </w:rPr>
        <w:t xml:space="preserve">This section is the central part of the article. It is where the author/s should explain in words what they discovered in the research. It should be laid out and in a logical sequence. The results of the study presented in this section are the result of a clean data analysis process, such as statistical calculations and testing or other processes for the achievement of its research. State the findings of the study concisely. If the authors want to display a table, use the following format. Table and figure have to be referred to in text, however referring it “above” or “below” should be avoided, for instance, avoid writing “based on Figure 1 </w:t>
      </w:r>
      <w:proofErr w:type="gramStart"/>
      <w:r w:rsidRPr="00525F61">
        <w:rPr>
          <w:rFonts w:ascii="Garamond" w:hAnsi="Garamond"/>
          <w:sz w:val="20"/>
          <w:szCs w:val="20"/>
          <w:lang w:val="en-US"/>
        </w:rPr>
        <w:t>below:…</w:t>
      </w:r>
      <w:proofErr w:type="gramEnd"/>
      <w:r w:rsidRPr="00525F61">
        <w:rPr>
          <w:rFonts w:ascii="Garamond" w:hAnsi="Garamond"/>
          <w:sz w:val="20"/>
          <w:szCs w:val="20"/>
          <w:lang w:val="en-US"/>
        </w:rPr>
        <w:t>”.</w:t>
      </w:r>
    </w:p>
    <w:p w14:paraId="0D4D06CA"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b/>
          <w:bCs/>
          <w:sz w:val="18"/>
          <w:szCs w:val="18"/>
        </w:rPr>
        <w:t>Table 2.</w:t>
      </w:r>
    </w:p>
    <w:p w14:paraId="057681CC" w14:textId="4DDC08DE" w:rsidR="00864736" w:rsidRPr="00525F61" w:rsidRDefault="00864736" w:rsidP="00864736">
      <w:pPr>
        <w:pStyle w:val="BodyText"/>
        <w:spacing w:after="0" w:line="240" w:lineRule="auto"/>
        <w:jc w:val="center"/>
        <w:rPr>
          <w:rFonts w:ascii="Garamond" w:hAnsi="Garamond"/>
          <w:i/>
          <w:iCs/>
          <w:sz w:val="18"/>
          <w:szCs w:val="18"/>
        </w:rPr>
      </w:pPr>
      <w:r w:rsidRPr="00525F61">
        <w:rPr>
          <w:rFonts w:ascii="Garamond" w:hAnsi="Garamond"/>
          <w:sz w:val="18"/>
          <w:szCs w:val="18"/>
        </w:rPr>
        <w:t>Title of the table</w:t>
      </w:r>
    </w:p>
    <w:tbl>
      <w:tblPr>
        <w:tblW w:w="5000" w:type="pct"/>
        <w:shd w:val="clear" w:color="auto" w:fill="F2F2F2" w:themeFill="background1" w:themeFillShade="F2"/>
        <w:tblLook w:val="0000" w:firstRow="0" w:lastRow="0" w:firstColumn="0" w:lastColumn="0" w:noHBand="0" w:noVBand="0"/>
      </w:tblPr>
      <w:tblGrid>
        <w:gridCol w:w="1599"/>
        <w:gridCol w:w="2914"/>
        <w:gridCol w:w="2381"/>
        <w:gridCol w:w="2132"/>
      </w:tblGrid>
      <w:tr w:rsidR="00525F61" w:rsidRPr="00525F61" w14:paraId="474E1D41" w14:textId="77777777" w:rsidTr="00EA547D">
        <w:tc>
          <w:tcPr>
            <w:tcW w:w="886" w:type="pct"/>
            <w:tcBorders>
              <w:top w:val="single" w:sz="4" w:space="0" w:color="auto"/>
              <w:bottom w:val="single" w:sz="4" w:space="0" w:color="auto"/>
            </w:tcBorders>
            <w:shd w:val="clear" w:color="auto" w:fill="F2F2F2" w:themeFill="background1" w:themeFillShade="F2"/>
            <w:vAlign w:val="center"/>
          </w:tcPr>
          <w:p w14:paraId="2E5E1360" w14:textId="77777777" w:rsidR="00864736" w:rsidRPr="00525F61" w:rsidRDefault="00864736" w:rsidP="00864736">
            <w:pPr>
              <w:pStyle w:val="BodyText"/>
              <w:spacing w:after="0" w:line="240" w:lineRule="auto"/>
              <w:jc w:val="center"/>
              <w:rPr>
                <w:rFonts w:ascii="Garamond" w:hAnsi="Garamond"/>
                <w:b/>
                <w:bCs/>
                <w:sz w:val="18"/>
                <w:szCs w:val="18"/>
              </w:rPr>
            </w:pPr>
            <w:r w:rsidRPr="00525F61">
              <w:rPr>
                <w:rFonts w:ascii="Garamond" w:hAnsi="Garamond"/>
                <w:b/>
                <w:bCs/>
                <w:sz w:val="18"/>
                <w:szCs w:val="18"/>
              </w:rPr>
              <w:t>Variable</w:t>
            </w:r>
          </w:p>
        </w:tc>
        <w:tc>
          <w:tcPr>
            <w:tcW w:w="1614" w:type="pct"/>
            <w:tcBorders>
              <w:top w:val="single" w:sz="4" w:space="0" w:color="auto"/>
              <w:bottom w:val="single" w:sz="4" w:space="0" w:color="auto"/>
            </w:tcBorders>
            <w:shd w:val="clear" w:color="auto" w:fill="F2F2F2" w:themeFill="background1" w:themeFillShade="F2"/>
            <w:vAlign w:val="center"/>
          </w:tcPr>
          <w:p w14:paraId="6A1A206A" w14:textId="77777777" w:rsidR="00864736" w:rsidRPr="00525F61" w:rsidRDefault="00864736" w:rsidP="00864736">
            <w:pPr>
              <w:pStyle w:val="BodyText"/>
              <w:spacing w:after="0" w:line="240" w:lineRule="auto"/>
              <w:jc w:val="center"/>
              <w:rPr>
                <w:rFonts w:ascii="Garamond" w:hAnsi="Garamond"/>
                <w:b/>
                <w:bCs/>
                <w:sz w:val="18"/>
                <w:szCs w:val="18"/>
              </w:rPr>
            </w:pPr>
            <w:r w:rsidRPr="00525F61">
              <w:rPr>
                <w:rFonts w:ascii="Garamond" w:hAnsi="Garamond"/>
                <w:b/>
                <w:bCs/>
                <w:sz w:val="18"/>
                <w:szCs w:val="18"/>
              </w:rPr>
              <w:t>Measurement</w:t>
            </w:r>
          </w:p>
        </w:tc>
        <w:tc>
          <w:tcPr>
            <w:tcW w:w="1319" w:type="pct"/>
            <w:tcBorders>
              <w:top w:val="single" w:sz="4" w:space="0" w:color="auto"/>
              <w:bottom w:val="single" w:sz="4" w:space="0" w:color="auto"/>
            </w:tcBorders>
            <w:shd w:val="clear" w:color="auto" w:fill="F2F2F2" w:themeFill="background1" w:themeFillShade="F2"/>
            <w:vAlign w:val="center"/>
          </w:tcPr>
          <w:p w14:paraId="075A7AD9" w14:textId="77777777" w:rsidR="00864736" w:rsidRPr="00525F61" w:rsidRDefault="00864736" w:rsidP="00864736">
            <w:pPr>
              <w:pStyle w:val="BodyText"/>
              <w:spacing w:after="0" w:line="240" w:lineRule="auto"/>
              <w:jc w:val="center"/>
              <w:rPr>
                <w:rFonts w:ascii="Garamond" w:hAnsi="Garamond"/>
                <w:b/>
                <w:bCs/>
                <w:sz w:val="18"/>
                <w:szCs w:val="18"/>
              </w:rPr>
            </w:pPr>
            <w:r w:rsidRPr="00525F61">
              <w:rPr>
                <w:rFonts w:ascii="Garamond" w:hAnsi="Garamond"/>
                <w:b/>
                <w:bCs/>
                <w:sz w:val="18"/>
                <w:szCs w:val="18"/>
              </w:rPr>
              <w:t>n</w:t>
            </w:r>
          </w:p>
        </w:tc>
        <w:tc>
          <w:tcPr>
            <w:tcW w:w="1181" w:type="pct"/>
            <w:tcBorders>
              <w:top w:val="single" w:sz="4" w:space="0" w:color="auto"/>
              <w:bottom w:val="single" w:sz="4" w:space="0" w:color="auto"/>
            </w:tcBorders>
            <w:shd w:val="clear" w:color="auto" w:fill="F2F2F2" w:themeFill="background1" w:themeFillShade="F2"/>
            <w:vAlign w:val="center"/>
          </w:tcPr>
          <w:p w14:paraId="35277F5F" w14:textId="77777777" w:rsidR="00864736" w:rsidRPr="00525F61" w:rsidRDefault="00864736" w:rsidP="00864736">
            <w:pPr>
              <w:pStyle w:val="BodyText"/>
              <w:spacing w:after="0" w:line="240" w:lineRule="auto"/>
              <w:jc w:val="center"/>
              <w:rPr>
                <w:rFonts w:ascii="Garamond" w:hAnsi="Garamond"/>
                <w:b/>
                <w:bCs/>
                <w:sz w:val="18"/>
                <w:szCs w:val="18"/>
              </w:rPr>
            </w:pPr>
            <w:r w:rsidRPr="00525F61">
              <w:rPr>
                <w:rFonts w:ascii="Garamond" w:hAnsi="Garamond"/>
                <w:b/>
                <w:bCs/>
                <w:sz w:val="18"/>
                <w:szCs w:val="18"/>
              </w:rPr>
              <w:t>%</w:t>
            </w:r>
          </w:p>
        </w:tc>
      </w:tr>
      <w:tr w:rsidR="00525F61" w:rsidRPr="00525F61" w14:paraId="1A45236A" w14:textId="77777777" w:rsidTr="00EA547D">
        <w:tc>
          <w:tcPr>
            <w:tcW w:w="886" w:type="pct"/>
            <w:vMerge w:val="restart"/>
            <w:tcBorders>
              <w:top w:val="single" w:sz="4" w:space="0" w:color="auto"/>
            </w:tcBorders>
            <w:shd w:val="clear" w:color="auto" w:fill="F2F2F2" w:themeFill="background1" w:themeFillShade="F2"/>
            <w:vAlign w:val="center"/>
          </w:tcPr>
          <w:p w14:paraId="1AC513DE"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Gender</w:t>
            </w:r>
          </w:p>
        </w:tc>
        <w:tc>
          <w:tcPr>
            <w:tcW w:w="1614" w:type="pct"/>
            <w:tcBorders>
              <w:top w:val="single" w:sz="4" w:space="0" w:color="auto"/>
            </w:tcBorders>
            <w:shd w:val="clear" w:color="auto" w:fill="F2F2F2" w:themeFill="background1" w:themeFillShade="F2"/>
            <w:vAlign w:val="center"/>
          </w:tcPr>
          <w:p w14:paraId="1597E98B"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Man</w:t>
            </w:r>
          </w:p>
        </w:tc>
        <w:tc>
          <w:tcPr>
            <w:tcW w:w="1319" w:type="pct"/>
            <w:tcBorders>
              <w:top w:val="single" w:sz="4" w:space="0" w:color="auto"/>
            </w:tcBorders>
            <w:shd w:val="clear" w:color="auto" w:fill="F2F2F2" w:themeFill="background1" w:themeFillShade="F2"/>
            <w:vAlign w:val="center"/>
          </w:tcPr>
          <w:p w14:paraId="7FE72E51"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28</w:t>
            </w:r>
          </w:p>
        </w:tc>
        <w:tc>
          <w:tcPr>
            <w:tcW w:w="1181" w:type="pct"/>
            <w:tcBorders>
              <w:top w:val="single" w:sz="4" w:space="0" w:color="auto"/>
            </w:tcBorders>
            <w:shd w:val="clear" w:color="auto" w:fill="F2F2F2" w:themeFill="background1" w:themeFillShade="F2"/>
            <w:vAlign w:val="center"/>
          </w:tcPr>
          <w:p w14:paraId="62E8DBCD"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66.66</w:t>
            </w:r>
          </w:p>
        </w:tc>
      </w:tr>
      <w:tr w:rsidR="00525F61" w:rsidRPr="00525F61" w14:paraId="5361DD86" w14:textId="77777777" w:rsidTr="00EA547D">
        <w:tc>
          <w:tcPr>
            <w:tcW w:w="886" w:type="pct"/>
            <w:vMerge/>
            <w:tcBorders>
              <w:bottom w:val="single" w:sz="4" w:space="0" w:color="auto"/>
            </w:tcBorders>
            <w:shd w:val="clear" w:color="auto" w:fill="F2F2F2" w:themeFill="background1" w:themeFillShade="F2"/>
            <w:vAlign w:val="center"/>
          </w:tcPr>
          <w:p w14:paraId="696C481C"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tcBorders>
              <w:bottom w:val="single" w:sz="4" w:space="0" w:color="auto"/>
            </w:tcBorders>
            <w:shd w:val="clear" w:color="auto" w:fill="F2F2F2" w:themeFill="background1" w:themeFillShade="F2"/>
            <w:vAlign w:val="center"/>
          </w:tcPr>
          <w:p w14:paraId="7A17599F"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Woman</w:t>
            </w:r>
          </w:p>
        </w:tc>
        <w:tc>
          <w:tcPr>
            <w:tcW w:w="1319" w:type="pct"/>
            <w:tcBorders>
              <w:bottom w:val="single" w:sz="4" w:space="0" w:color="auto"/>
            </w:tcBorders>
            <w:shd w:val="clear" w:color="auto" w:fill="F2F2F2" w:themeFill="background1" w:themeFillShade="F2"/>
            <w:vAlign w:val="center"/>
          </w:tcPr>
          <w:p w14:paraId="6CD627D6"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14</w:t>
            </w:r>
          </w:p>
        </w:tc>
        <w:tc>
          <w:tcPr>
            <w:tcW w:w="1181" w:type="pct"/>
            <w:tcBorders>
              <w:bottom w:val="single" w:sz="4" w:space="0" w:color="auto"/>
            </w:tcBorders>
            <w:shd w:val="clear" w:color="auto" w:fill="F2F2F2" w:themeFill="background1" w:themeFillShade="F2"/>
            <w:vAlign w:val="center"/>
          </w:tcPr>
          <w:p w14:paraId="6EC33F57"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33.33</w:t>
            </w:r>
          </w:p>
        </w:tc>
      </w:tr>
      <w:tr w:rsidR="00525F61" w:rsidRPr="00525F61" w14:paraId="2E516EC0" w14:textId="77777777" w:rsidTr="00EA547D">
        <w:tc>
          <w:tcPr>
            <w:tcW w:w="886" w:type="pct"/>
            <w:vMerge w:val="restart"/>
            <w:tcBorders>
              <w:top w:val="single" w:sz="4" w:space="0" w:color="auto"/>
            </w:tcBorders>
            <w:shd w:val="clear" w:color="auto" w:fill="F2F2F2" w:themeFill="background1" w:themeFillShade="F2"/>
            <w:vAlign w:val="center"/>
          </w:tcPr>
          <w:p w14:paraId="6C7C2D53"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Age (Years)</w:t>
            </w:r>
          </w:p>
        </w:tc>
        <w:tc>
          <w:tcPr>
            <w:tcW w:w="1614" w:type="pct"/>
            <w:tcBorders>
              <w:top w:val="single" w:sz="4" w:space="0" w:color="auto"/>
            </w:tcBorders>
            <w:shd w:val="clear" w:color="auto" w:fill="F2F2F2" w:themeFill="background1" w:themeFillShade="F2"/>
          </w:tcPr>
          <w:p w14:paraId="72E3CC93"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26-30</w:t>
            </w:r>
          </w:p>
        </w:tc>
        <w:tc>
          <w:tcPr>
            <w:tcW w:w="1319" w:type="pct"/>
            <w:tcBorders>
              <w:top w:val="single" w:sz="4" w:space="0" w:color="auto"/>
            </w:tcBorders>
            <w:shd w:val="clear" w:color="auto" w:fill="F2F2F2" w:themeFill="background1" w:themeFillShade="F2"/>
          </w:tcPr>
          <w:p w14:paraId="282C1452"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2</w:t>
            </w:r>
          </w:p>
        </w:tc>
        <w:tc>
          <w:tcPr>
            <w:tcW w:w="1181" w:type="pct"/>
            <w:tcBorders>
              <w:top w:val="single" w:sz="4" w:space="0" w:color="auto"/>
            </w:tcBorders>
            <w:shd w:val="clear" w:color="auto" w:fill="F2F2F2" w:themeFill="background1" w:themeFillShade="F2"/>
          </w:tcPr>
          <w:p w14:paraId="3E145D70"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4.76</w:t>
            </w:r>
          </w:p>
        </w:tc>
      </w:tr>
      <w:tr w:rsidR="00525F61" w:rsidRPr="00525F61" w14:paraId="0FA2E1F7" w14:textId="77777777" w:rsidTr="00EA547D">
        <w:tc>
          <w:tcPr>
            <w:tcW w:w="886" w:type="pct"/>
            <w:vMerge/>
            <w:shd w:val="clear" w:color="auto" w:fill="F2F2F2" w:themeFill="background1" w:themeFillShade="F2"/>
            <w:vAlign w:val="center"/>
          </w:tcPr>
          <w:p w14:paraId="05128628"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shd w:val="clear" w:color="auto" w:fill="F2F2F2" w:themeFill="background1" w:themeFillShade="F2"/>
          </w:tcPr>
          <w:p w14:paraId="32B16E2B"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31-35</w:t>
            </w:r>
          </w:p>
        </w:tc>
        <w:tc>
          <w:tcPr>
            <w:tcW w:w="1319" w:type="pct"/>
            <w:shd w:val="clear" w:color="auto" w:fill="F2F2F2" w:themeFill="background1" w:themeFillShade="F2"/>
          </w:tcPr>
          <w:p w14:paraId="5BDC45F4"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6</w:t>
            </w:r>
          </w:p>
        </w:tc>
        <w:tc>
          <w:tcPr>
            <w:tcW w:w="1181" w:type="pct"/>
            <w:shd w:val="clear" w:color="auto" w:fill="F2F2F2" w:themeFill="background1" w:themeFillShade="F2"/>
          </w:tcPr>
          <w:p w14:paraId="2C7495C8"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14.29</w:t>
            </w:r>
          </w:p>
        </w:tc>
      </w:tr>
      <w:tr w:rsidR="00525F61" w:rsidRPr="00525F61" w14:paraId="0227E75E" w14:textId="77777777" w:rsidTr="00EA547D">
        <w:tc>
          <w:tcPr>
            <w:tcW w:w="886" w:type="pct"/>
            <w:vMerge/>
            <w:shd w:val="clear" w:color="auto" w:fill="F2F2F2" w:themeFill="background1" w:themeFillShade="F2"/>
            <w:vAlign w:val="center"/>
          </w:tcPr>
          <w:p w14:paraId="76C37F11"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shd w:val="clear" w:color="auto" w:fill="F2F2F2" w:themeFill="background1" w:themeFillShade="F2"/>
          </w:tcPr>
          <w:p w14:paraId="44EEB42C"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36-40</w:t>
            </w:r>
          </w:p>
        </w:tc>
        <w:tc>
          <w:tcPr>
            <w:tcW w:w="1319" w:type="pct"/>
            <w:shd w:val="clear" w:color="auto" w:fill="F2F2F2" w:themeFill="background1" w:themeFillShade="F2"/>
          </w:tcPr>
          <w:p w14:paraId="1482E5B6"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8</w:t>
            </w:r>
          </w:p>
        </w:tc>
        <w:tc>
          <w:tcPr>
            <w:tcW w:w="1181" w:type="pct"/>
            <w:shd w:val="clear" w:color="auto" w:fill="F2F2F2" w:themeFill="background1" w:themeFillShade="F2"/>
          </w:tcPr>
          <w:p w14:paraId="7CB335E7"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19.05</w:t>
            </w:r>
          </w:p>
        </w:tc>
      </w:tr>
      <w:tr w:rsidR="00525F61" w:rsidRPr="00525F61" w14:paraId="0B3A9BF6" w14:textId="77777777" w:rsidTr="00EA547D">
        <w:tc>
          <w:tcPr>
            <w:tcW w:w="886" w:type="pct"/>
            <w:vMerge/>
            <w:shd w:val="clear" w:color="auto" w:fill="F2F2F2" w:themeFill="background1" w:themeFillShade="F2"/>
            <w:vAlign w:val="center"/>
          </w:tcPr>
          <w:p w14:paraId="4FE3ABC8"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shd w:val="clear" w:color="auto" w:fill="F2F2F2" w:themeFill="background1" w:themeFillShade="F2"/>
          </w:tcPr>
          <w:p w14:paraId="6C41FF0F"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41-45</w:t>
            </w:r>
          </w:p>
        </w:tc>
        <w:tc>
          <w:tcPr>
            <w:tcW w:w="1319" w:type="pct"/>
            <w:shd w:val="clear" w:color="auto" w:fill="F2F2F2" w:themeFill="background1" w:themeFillShade="F2"/>
          </w:tcPr>
          <w:p w14:paraId="3AE2C667"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3</w:t>
            </w:r>
          </w:p>
        </w:tc>
        <w:tc>
          <w:tcPr>
            <w:tcW w:w="1181" w:type="pct"/>
            <w:shd w:val="clear" w:color="auto" w:fill="F2F2F2" w:themeFill="background1" w:themeFillShade="F2"/>
          </w:tcPr>
          <w:p w14:paraId="28E2433F"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7.14</w:t>
            </w:r>
          </w:p>
        </w:tc>
      </w:tr>
      <w:tr w:rsidR="00525F61" w:rsidRPr="00525F61" w14:paraId="31122668" w14:textId="77777777" w:rsidTr="00EA547D">
        <w:tc>
          <w:tcPr>
            <w:tcW w:w="886" w:type="pct"/>
            <w:vMerge/>
            <w:shd w:val="clear" w:color="auto" w:fill="F2F2F2" w:themeFill="background1" w:themeFillShade="F2"/>
            <w:vAlign w:val="center"/>
          </w:tcPr>
          <w:p w14:paraId="627DD833"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shd w:val="clear" w:color="auto" w:fill="F2F2F2" w:themeFill="background1" w:themeFillShade="F2"/>
          </w:tcPr>
          <w:p w14:paraId="10DC0056"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46-50</w:t>
            </w:r>
          </w:p>
        </w:tc>
        <w:tc>
          <w:tcPr>
            <w:tcW w:w="1319" w:type="pct"/>
            <w:shd w:val="clear" w:color="auto" w:fill="F2F2F2" w:themeFill="background1" w:themeFillShade="F2"/>
          </w:tcPr>
          <w:p w14:paraId="6305949E"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8</w:t>
            </w:r>
          </w:p>
        </w:tc>
        <w:tc>
          <w:tcPr>
            <w:tcW w:w="1181" w:type="pct"/>
            <w:shd w:val="clear" w:color="auto" w:fill="F2F2F2" w:themeFill="background1" w:themeFillShade="F2"/>
          </w:tcPr>
          <w:p w14:paraId="68236622"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19.05</w:t>
            </w:r>
          </w:p>
        </w:tc>
      </w:tr>
      <w:tr w:rsidR="00525F61" w:rsidRPr="00525F61" w14:paraId="51372865" w14:textId="77777777" w:rsidTr="00EA547D">
        <w:tc>
          <w:tcPr>
            <w:tcW w:w="886" w:type="pct"/>
            <w:vMerge/>
            <w:tcBorders>
              <w:bottom w:val="single" w:sz="4" w:space="0" w:color="auto"/>
            </w:tcBorders>
            <w:shd w:val="clear" w:color="auto" w:fill="F2F2F2" w:themeFill="background1" w:themeFillShade="F2"/>
            <w:vAlign w:val="center"/>
          </w:tcPr>
          <w:p w14:paraId="20582785"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tcBorders>
              <w:bottom w:val="single" w:sz="4" w:space="0" w:color="auto"/>
            </w:tcBorders>
            <w:shd w:val="clear" w:color="auto" w:fill="F2F2F2" w:themeFill="background1" w:themeFillShade="F2"/>
          </w:tcPr>
          <w:p w14:paraId="70F0D495"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51-55</w:t>
            </w:r>
          </w:p>
        </w:tc>
        <w:tc>
          <w:tcPr>
            <w:tcW w:w="1319" w:type="pct"/>
            <w:tcBorders>
              <w:bottom w:val="single" w:sz="4" w:space="0" w:color="auto"/>
            </w:tcBorders>
            <w:shd w:val="clear" w:color="auto" w:fill="F2F2F2" w:themeFill="background1" w:themeFillShade="F2"/>
          </w:tcPr>
          <w:p w14:paraId="62184BF7"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15</w:t>
            </w:r>
          </w:p>
        </w:tc>
        <w:tc>
          <w:tcPr>
            <w:tcW w:w="1181" w:type="pct"/>
            <w:tcBorders>
              <w:bottom w:val="single" w:sz="4" w:space="0" w:color="auto"/>
            </w:tcBorders>
            <w:shd w:val="clear" w:color="auto" w:fill="F2F2F2" w:themeFill="background1" w:themeFillShade="F2"/>
          </w:tcPr>
          <w:p w14:paraId="59273C0A"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35.71</w:t>
            </w:r>
          </w:p>
        </w:tc>
      </w:tr>
      <w:tr w:rsidR="00525F61" w:rsidRPr="00525F61" w14:paraId="45C3933F" w14:textId="77777777" w:rsidTr="00EA547D">
        <w:tc>
          <w:tcPr>
            <w:tcW w:w="886" w:type="pct"/>
            <w:vMerge w:val="restart"/>
            <w:tcBorders>
              <w:top w:val="single" w:sz="4" w:space="0" w:color="auto"/>
            </w:tcBorders>
            <w:shd w:val="clear" w:color="auto" w:fill="F2F2F2" w:themeFill="background1" w:themeFillShade="F2"/>
            <w:vAlign w:val="center"/>
          </w:tcPr>
          <w:p w14:paraId="4C157F96"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Education Level</w:t>
            </w:r>
          </w:p>
        </w:tc>
        <w:tc>
          <w:tcPr>
            <w:tcW w:w="1614" w:type="pct"/>
            <w:tcBorders>
              <w:top w:val="single" w:sz="4" w:space="0" w:color="auto"/>
            </w:tcBorders>
            <w:shd w:val="clear" w:color="auto" w:fill="F2F2F2" w:themeFill="background1" w:themeFillShade="F2"/>
          </w:tcPr>
          <w:p w14:paraId="6FCC6F9C"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Magister</w:t>
            </w:r>
          </w:p>
        </w:tc>
        <w:tc>
          <w:tcPr>
            <w:tcW w:w="1319" w:type="pct"/>
            <w:tcBorders>
              <w:top w:val="single" w:sz="4" w:space="0" w:color="auto"/>
            </w:tcBorders>
            <w:shd w:val="clear" w:color="auto" w:fill="F2F2F2" w:themeFill="background1" w:themeFillShade="F2"/>
          </w:tcPr>
          <w:p w14:paraId="10E2B6E0"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10</w:t>
            </w:r>
          </w:p>
        </w:tc>
        <w:tc>
          <w:tcPr>
            <w:tcW w:w="1181" w:type="pct"/>
            <w:tcBorders>
              <w:top w:val="single" w:sz="4" w:space="0" w:color="auto"/>
            </w:tcBorders>
            <w:shd w:val="clear" w:color="auto" w:fill="F2F2F2" w:themeFill="background1" w:themeFillShade="F2"/>
          </w:tcPr>
          <w:p w14:paraId="648E64F2"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23.80</w:t>
            </w:r>
          </w:p>
        </w:tc>
      </w:tr>
      <w:tr w:rsidR="00525F61" w:rsidRPr="00525F61" w14:paraId="3792D403" w14:textId="77777777" w:rsidTr="00EA547D">
        <w:tc>
          <w:tcPr>
            <w:tcW w:w="886" w:type="pct"/>
            <w:vMerge/>
            <w:shd w:val="clear" w:color="auto" w:fill="F2F2F2" w:themeFill="background1" w:themeFillShade="F2"/>
            <w:vAlign w:val="center"/>
          </w:tcPr>
          <w:p w14:paraId="7AF4B0F9"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shd w:val="clear" w:color="auto" w:fill="F2F2F2" w:themeFill="background1" w:themeFillShade="F2"/>
          </w:tcPr>
          <w:p w14:paraId="18363F8A"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Bachelor</w:t>
            </w:r>
          </w:p>
        </w:tc>
        <w:tc>
          <w:tcPr>
            <w:tcW w:w="1319" w:type="pct"/>
            <w:shd w:val="clear" w:color="auto" w:fill="F2F2F2" w:themeFill="background1" w:themeFillShade="F2"/>
          </w:tcPr>
          <w:p w14:paraId="74304701"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24</w:t>
            </w:r>
          </w:p>
        </w:tc>
        <w:tc>
          <w:tcPr>
            <w:tcW w:w="1181" w:type="pct"/>
            <w:shd w:val="clear" w:color="auto" w:fill="F2F2F2" w:themeFill="background1" w:themeFillShade="F2"/>
          </w:tcPr>
          <w:p w14:paraId="7B20E234"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57.15</w:t>
            </w:r>
          </w:p>
        </w:tc>
      </w:tr>
      <w:tr w:rsidR="00525F61" w:rsidRPr="00525F61" w14:paraId="0A74ECED" w14:textId="77777777" w:rsidTr="00EA547D">
        <w:tc>
          <w:tcPr>
            <w:tcW w:w="886" w:type="pct"/>
            <w:vMerge/>
            <w:tcBorders>
              <w:bottom w:val="single" w:sz="4" w:space="0" w:color="auto"/>
            </w:tcBorders>
            <w:shd w:val="clear" w:color="auto" w:fill="F2F2F2" w:themeFill="background1" w:themeFillShade="F2"/>
            <w:vAlign w:val="center"/>
          </w:tcPr>
          <w:p w14:paraId="16DC38F4"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tcBorders>
              <w:bottom w:val="single" w:sz="4" w:space="0" w:color="auto"/>
            </w:tcBorders>
            <w:shd w:val="clear" w:color="auto" w:fill="F2F2F2" w:themeFill="background1" w:themeFillShade="F2"/>
          </w:tcPr>
          <w:p w14:paraId="1981B585"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Senior High School</w:t>
            </w:r>
          </w:p>
        </w:tc>
        <w:tc>
          <w:tcPr>
            <w:tcW w:w="1319" w:type="pct"/>
            <w:tcBorders>
              <w:bottom w:val="single" w:sz="4" w:space="0" w:color="auto"/>
            </w:tcBorders>
            <w:shd w:val="clear" w:color="auto" w:fill="F2F2F2" w:themeFill="background1" w:themeFillShade="F2"/>
          </w:tcPr>
          <w:p w14:paraId="201D70BB"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8</w:t>
            </w:r>
          </w:p>
        </w:tc>
        <w:tc>
          <w:tcPr>
            <w:tcW w:w="1181" w:type="pct"/>
            <w:tcBorders>
              <w:bottom w:val="single" w:sz="4" w:space="0" w:color="auto"/>
            </w:tcBorders>
            <w:shd w:val="clear" w:color="auto" w:fill="F2F2F2" w:themeFill="background1" w:themeFillShade="F2"/>
          </w:tcPr>
          <w:p w14:paraId="247A7F5E"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19.05</w:t>
            </w:r>
          </w:p>
        </w:tc>
      </w:tr>
      <w:tr w:rsidR="00525F61" w:rsidRPr="00525F61" w14:paraId="7FB990D4" w14:textId="77777777" w:rsidTr="00EA547D">
        <w:tc>
          <w:tcPr>
            <w:tcW w:w="886" w:type="pct"/>
            <w:vMerge w:val="restart"/>
            <w:tcBorders>
              <w:top w:val="single" w:sz="4" w:space="0" w:color="auto"/>
            </w:tcBorders>
            <w:shd w:val="clear" w:color="auto" w:fill="F2F2F2" w:themeFill="background1" w:themeFillShade="F2"/>
            <w:vAlign w:val="center"/>
          </w:tcPr>
          <w:p w14:paraId="42B20748"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Work-length (Years)</w:t>
            </w:r>
          </w:p>
        </w:tc>
        <w:tc>
          <w:tcPr>
            <w:tcW w:w="1614" w:type="pct"/>
            <w:tcBorders>
              <w:top w:val="single" w:sz="4" w:space="0" w:color="auto"/>
            </w:tcBorders>
            <w:shd w:val="clear" w:color="auto" w:fill="F2F2F2" w:themeFill="background1" w:themeFillShade="F2"/>
          </w:tcPr>
          <w:p w14:paraId="42CE1E10"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1-5</w:t>
            </w:r>
          </w:p>
        </w:tc>
        <w:tc>
          <w:tcPr>
            <w:tcW w:w="1319" w:type="pct"/>
            <w:tcBorders>
              <w:top w:val="single" w:sz="4" w:space="0" w:color="auto"/>
            </w:tcBorders>
            <w:shd w:val="clear" w:color="auto" w:fill="F2F2F2" w:themeFill="background1" w:themeFillShade="F2"/>
          </w:tcPr>
          <w:p w14:paraId="78641B88"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3</w:t>
            </w:r>
          </w:p>
        </w:tc>
        <w:tc>
          <w:tcPr>
            <w:tcW w:w="1181" w:type="pct"/>
            <w:tcBorders>
              <w:top w:val="single" w:sz="4" w:space="0" w:color="auto"/>
            </w:tcBorders>
            <w:shd w:val="clear" w:color="auto" w:fill="F2F2F2" w:themeFill="background1" w:themeFillShade="F2"/>
          </w:tcPr>
          <w:p w14:paraId="33813ACD"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7.14</w:t>
            </w:r>
          </w:p>
        </w:tc>
      </w:tr>
      <w:tr w:rsidR="00525F61" w:rsidRPr="00525F61" w14:paraId="6E007FCC" w14:textId="77777777" w:rsidTr="00EA547D">
        <w:tc>
          <w:tcPr>
            <w:tcW w:w="886" w:type="pct"/>
            <w:vMerge/>
            <w:shd w:val="clear" w:color="auto" w:fill="F2F2F2" w:themeFill="background1" w:themeFillShade="F2"/>
            <w:vAlign w:val="center"/>
          </w:tcPr>
          <w:p w14:paraId="0CF6045D"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shd w:val="clear" w:color="auto" w:fill="F2F2F2" w:themeFill="background1" w:themeFillShade="F2"/>
          </w:tcPr>
          <w:p w14:paraId="55121443"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6-10</w:t>
            </w:r>
          </w:p>
        </w:tc>
        <w:tc>
          <w:tcPr>
            <w:tcW w:w="1319" w:type="pct"/>
            <w:shd w:val="clear" w:color="auto" w:fill="F2F2F2" w:themeFill="background1" w:themeFillShade="F2"/>
          </w:tcPr>
          <w:p w14:paraId="31A03C30"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7</w:t>
            </w:r>
          </w:p>
        </w:tc>
        <w:tc>
          <w:tcPr>
            <w:tcW w:w="1181" w:type="pct"/>
            <w:shd w:val="clear" w:color="auto" w:fill="F2F2F2" w:themeFill="background1" w:themeFillShade="F2"/>
          </w:tcPr>
          <w:p w14:paraId="6B31BBDA"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16.67</w:t>
            </w:r>
          </w:p>
        </w:tc>
      </w:tr>
      <w:tr w:rsidR="00525F61" w:rsidRPr="00525F61" w14:paraId="1A1F55EE" w14:textId="77777777" w:rsidTr="00EA547D">
        <w:tc>
          <w:tcPr>
            <w:tcW w:w="886" w:type="pct"/>
            <w:vMerge/>
            <w:shd w:val="clear" w:color="auto" w:fill="F2F2F2" w:themeFill="background1" w:themeFillShade="F2"/>
            <w:vAlign w:val="center"/>
          </w:tcPr>
          <w:p w14:paraId="24339AA4"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shd w:val="clear" w:color="auto" w:fill="F2F2F2" w:themeFill="background1" w:themeFillShade="F2"/>
          </w:tcPr>
          <w:p w14:paraId="6AC03DD9"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11-15</w:t>
            </w:r>
          </w:p>
        </w:tc>
        <w:tc>
          <w:tcPr>
            <w:tcW w:w="1319" w:type="pct"/>
            <w:shd w:val="clear" w:color="auto" w:fill="F2F2F2" w:themeFill="background1" w:themeFillShade="F2"/>
          </w:tcPr>
          <w:p w14:paraId="6C11977B"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6</w:t>
            </w:r>
          </w:p>
        </w:tc>
        <w:tc>
          <w:tcPr>
            <w:tcW w:w="1181" w:type="pct"/>
            <w:shd w:val="clear" w:color="auto" w:fill="F2F2F2" w:themeFill="background1" w:themeFillShade="F2"/>
          </w:tcPr>
          <w:p w14:paraId="79ED27DE"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14.29</w:t>
            </w:r>
          </w:p>
        </w:tc>
      </w:tr>
      <w:tr w:rsidR="00525F61" w:rsidRPr="00525F61" w14:paraId="2F310391" w14:textId="77777777" w:rsidTr="00EA547D">
        <w:tc>
          <w:tcPr>
            <w:tcW w:w="886" w:type="pct"/>
            <w:vMerge/>
            <w:shd w:val="clear" w:color="auto" w:fill="F2F2F2" w:themeFill="background1" w:themeFillShade="F2"/>
            <w:vAlign w:val="center"/>
          </w:tcPr>
          <w:p w14:paraId="3F303CB0"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shd w:val="clear" w:color="auto" w:fill="F2F2F2" w:themeFill="background1" w:themeFillShade="F2"/>
          </w:tcPr>
          <w:p w14:paraId="389512BD"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16-20</w:t>
            </w:r>
          </w:p>
        </w:tc>
        <w:tc>
          <w:tcPr>
            <w:tcW w:w="1319" w:type="pct"/>
            <w:shd w:val="clear" w:color="auto" w:fill="F2F2F2" w:themeFill="background1" w:themeFillShade="F2"/>
          </w:tcPr>
          <w:p w14:paraId="49FCBE97"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8</w:t>
            </w:r>
          </w:p>
        </w:tc>
        <w:tc>
          <w:tcPr>
            <w:tcW w:w="1181" w:type="pct"/>
            <w:shd w:val="clear" w:color="auto" w:fill="F2F2F2" w:themeFill="background1" w:themeFillShade="F2"/>
          </w:tcPr>
          <w:p w14:paraId="00289035"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19.05</w:t>
            </w:r>
          </w:p>
        </w:tc>
      </w:tr>
      <w:tr w:rsidR="00525F61" w:rsidRPr="00525F61" w14:paraId="4BD5C088" w14:textId="77777777" w:rsidTr="00EA547D">
        <w:tc>
          <w:tcPr>
            <w:tcW w:w="886" w:type="pct"/>
            <w:vMerge/>
            <w:shd w:val="clear" w:color="auto" w:fill="F2F2F2" w:themeFill="background1" w:themeFillShade="F2"/>
            <w:vAlign w:val="center"/>
          </w:tcPr>
          <w:p w14:paraId="0662A201"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shd w:val="clear" w:color="auto" w:fill="F2F2F2" w:themeFill="background1" w:themeFillShade="F2"/>
          </w:tcPr>
          <w:p w14:paraId="10EDB770"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21-25</w:t>
            </w:r>
          </w:p>
        </w:tc>
        <w:tc>
          <w:tcPr>
            <w:tcW w:w="1319" w:type="pct"/>
            <w:shd w:val="clear" w:color="auto" w:fill="F2F2F2" w:themeFill="background1" w:themeFillShade="F2"/>
          </w:tcPr>
          <w:p w14:paraId="0AA30A93"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9</w:t>
            </w:r>
          </w:p>
        </w:tc>
        <w:tc>
          <w:tcPr>
            <w:tcW w:w="1181" w:type="pct"/>
            <w:shd w:val="clear" w:color="auto" w:fill="F2F2F2" w:themeFill="background1" w:themeFillShade="F2"/>
          </w:tcPr>
          <w:p w14:paraId="2BD95670"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21.43</w:t>
            </w:r>
          </w:p>
        </w:tc>
      </w:tr>
      <w:tr w:rsidR="00525F61" w:rsidRPr="00525F61" w14:paraId="43733CCE" w14:textId="77777777" w:rsidTr="00EA547D">
        <w:tc>
          <w:tcPr>
            <w:tcW w:w="886" w:type="pct"/>
            <w:vMerge/>
            <w:shd w:val="clear" w:color="auto" w:fill="F2F2F2" w:themeFill="background1" w:themeFillShade="F2"/>
            <w:vAlign w:val="center"/>
          </w:tcPr>
          <w:p w14:paraId="624803EF"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shd w:val="clear" w:color="auto" w:fill="F2F2F2" w:themeFill="background1" w:themeFillShade="F2"/>
          </w:tcPr>
          <w:p w14:paraId="7FCBE28E"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26-30</w:t>
            </w:r>
          </w:p>
        </w:tc>
        <w:tc>
          <w:tcPr>
            <w:tcW w:w="1319" w:type="pct"/>
            <w:shd w:val="clear" w:color="auto" w:fill="F2F2F2" w:themeFill="background1" w:themeFillShade="F2"/>
          </w:tcPr>
          <w:p w14:paraId="4BBF4FA8"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5</w:t>
            </w:r>
          </w:p>
        </w:tc>
        <w:tc>
          <w:tcPr>
            <w:tcW w:w="1181" w:type="pct"/>
            <w:shd w:val="clear" w:color="auto" w:fill="F2F2F2" w:themeFill="background1" w:themeFillShade="F2"/>
          </w:tcPr>
          <w:p w14:paraId="055FB36E"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11.90</w:t>
            </w:r>
          </w:p>
        </w:tc>
      </w:tr>
      <w:tr w:rsidR="00525F61" w:rsidRPr="00525F61" w14:paraId="6513D1BD" w14:textId="77777777" w:rsidTr="00EA547D">
        <w:tc>
          <w:tcPr>
            <w:tcW w:w="886" w:type="pct"/>
            <w:vMerge/>
            <w:tcBorders>
              <w:bottom w:val="single" w:sz="4" w:space="0" w:color="auto"/>
            </w:tcBorders>
            <w:shd w:val="clear" w:color="auto" w:fill="F2F2F2" w:themeFill="background1" w:themeFillShade="F2"/>
            <w:vAlign w:val="center"/>
          </w:tcPr>
          <w:p w14:paraId="36F08D5E" w14:textId="77777777" w:rsidR="00864736" w:rsidRPr="00525F61" w:rsidRDefault="00864736" w:rsidP="00864736">
            <w:pPr>
              <w:pStyle w:val="BodyText"/>
              <w:spacing w:after="0" w:line="240" w:lineRule="auto"/>
              <w:jc w:val="center"/>
              <w:rPr>
                <w:rFonts w:ascii="Garamond" w:hAnsi="Garamond"/>
                <w:sz w:val="18"/>
                <w:szCs w:val="18"/>
              </w:rPr>
            </w:pPr>
          </w:p>
        </w:tc>
        <w:tc>
          <w:tcPr>
            <w:tcW w:w="1614" w:type="pct"/>
            <w:tcBorders>
              <w:bottom w:val="single" w:sz="4" w:space="0" w:color="auto"/>
            </w:tcBorders>
            <w:shd w:val="clear" w:color="auto" w:fill="F2F2F2" w:themeFill="background1" w:themeFillShade="F2"/>
          </w:tcPr>
          <w:p w14:paraId="456C2385"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31-35</w:t>
            </w:r>
          </w:p>
        </w:tc>
        <w:tc>
          <w:tcPr>
            <w:tcW w:w="1319" w:type="pct"/>
            <w:tcBorders>
              <w:bottom w:val="single" w:sz="4" w:space="0" w:color="auto"/>
            </w:tcBorders>
            <w:shd w:val="clear" w:color="auto" w:fill="F2F2F2" w:themeFill="background1" w:themeFillShade="F2"/>
          </w:tcPr>
          <w:p w14:paraId="609B6D05"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4</w:t>
            </w:r>
          </w:p>
        </w:tc>
        <w:tc>
          <w:tcPr>
            <w:tcW w:w="1181" w:type="pct"/>
            <w:tcBorders>
              <w:bottom w:val="single" w:sz="4" w:space="0" w:color="auto"/>
            </w:tcBorders>
            <w:shd w:val="clear" w:color="auto" w:fill="F2F2F2" w:themeFill="background1" w:themeFillShade="F2"/>
          </w:tcPr>
          <w:p w14:paraId="45B25280" w14:textId="77777777" w:rsidR="00864736" w:rsidRPr="00525F61" w:rsidRDefault="00864736" w:rsidP="00864736">
            <w:pPr>
              <w:pStyle w:val="BodyText"/>
              <w:spacing w:after="0" w:line="240" w:lineRule="auto"/>
              <w:jc w:val="center"/>
              <w:rPr>
                <w:rFonts w:ascii="Garamond" w:hAnsi="Garamond"/>
                <w:sz w:val="18"/>
                <w:szCs w:val="18"/>
              </w:rPr>
            </w:pPr>
            <w:r w:rsidRPr="00525F61">
              <w:rPr>
                <w:rFonts w:ascii="Garamond" w:hAnsi="Garamond"/>
                <w:sz w:val="18"/>
                <w:szCs w:val="18"/>
              </w:rPr>
              <w:t>9.52</w:t>
            </w:r>
          </w:p>
        </w:tc>
      </w:tr>
    </w:tbl>
    <w:p w14:paraId="04649F10" w14:textId="39151207" w:rsidR="00864736" w:rsidRPr="00525F61" w:rsidRDefault="00864736" w:rsidP="00864736">
      <w:pPr>
        <w:pStyle w:val="BodyText"/>
        <w:rPr>
          <w:rFonts w:ascii="Garamond" w:hAnsi="Garamond"/>
          <w:i/>
          <w:iCs/>
          <w:sz w:val="16"/>
          <w:szCs w:val="16"/>
        </w:rPr>
      </w:pPr>
      <w:r w:rsidRPr="00525F61">
        <w:rPr>
          <w:rFonts w:ascii="Garamond" w:hAnsi="Garamond"/>
          <w:b/>
          <w:bCs/>
          <w:i/>
          <w:iCs/>
          <w:sz w:val="16"/>
          <w:szCs w:val="16"/>
        </w:rPr>
        <w:t>Source:</w:t>
      </w:r>
      <w:r w:rsidRPr="00525F61">
        <w:rPr>
          <w:rFonts w:ascii="Garamond" w:hAnsi="Garamond"/>
          <w:i/>
          <w:iCs/>
          <w:sz w:val="16"/>
          <w:szCs w:val="16"/>
        </w:rPr>
        <w:t xml:space="preserve"> source should be written in italic text with font size 8</w:t>
      </w:r>
    </w:p>
    <w:p w14:paraId="6355AD5D" w14:textId="77777777" w:rsidR="00495384" w:rsidRPr="00525F61" w:rsidRDefault="00864736" w:rsidP="00495384">
      <w:pPr>
        <w:pStyle w:val="BodyText"/>
        <w:spacing w:after="0" w:line="240" w:lineRule="auto"/>
        <w:jc w:val="center"/>
        <w:rPr>
          <w:rFonts w:ascii="Garamond" w:hAnsi="Garamond"/>
          <w:sz w:val="18"/>
          <w:szCs w:val="18"/>
        </w:rPr>
      </w:pPr>
      <w:r w:rsidRPr="00525F61">
        <w:rPr>
          <w:rFonts w:ascii="Garamond" w:hAnsi="Garamond"/>
          <w:b/>
          <w:bCs/>
          <w:sz w:val="18"/>
          <w:szCs w:val="18"/>
        </w:rPr>
        <w:t>Table 3.</w:t>
      </w:r>
    </w:p>
    <w:p w14:paraId="2336CDAE" w14:textId="0CDBB259" w:rsidR="00864736" w:rsidRPr="00525F61" w:rsidRDefault="00864736" w:rsidP="00495384">
      <w:pPr>
        <w:pStyle w:val="BodyText"/>
        <w:spacing w:after="0" w:line="240" w:lineRule="auto"/>
        <w:jc w:val="center"/>
        <w:rPr>
          <w:rFonts w:ascii="Garamond" w:hAnsi="Garamond"/>
          <w:i/>
          <w:iCs/>
          <w:sz w:val="18"/>
          <w:szCs w:val="18"/>
        </w:rPr>
      </w:pPr>
      <w:r w:rsidRPr="00525F61">
        <w:rPr>
          <w:rFonts w:ascii="Garamond" w:hAnsi="Garamond"/>
          <w:sz w:val="18"/>
          <w:szCs w:val="18"/>
        </w:rPr>
        <w:t>Title of the table</w:t>
      </w:r>
    </w:p>
    <w:tbl>
      <w:tblPr>
        <w:tblW w:w="5000" w:type="pct"/>
        <w:shd w:val="clear" w:color="auto" w:fill="F2F2F2" w:themeFill="background1" w:themeFillShade="F2"/>
        <w:tblLook w:val="01E0" w:firstRow="1" w:lastRow="1" w:firstColumn="1" w:lastColumn="1" w:noHBand="0" w:noVBand="0"/>
      </w:tblPr>
      <w:tblGrid>
        <w:gridCol w:w="1104"/>
        <w:gridCol w:w="1982"/>
        <w:gridCol w:w="1980"/>
        <w:gridCol w:w="1982"/>
        <w:gridCol w:w="1978"/>
      </w:tblGrid>
      <w:tr w:rsidR="00525F61" w:rsidRPr="00525F61" w14:paraId="58CE4D5A" w14:textId="77777777" w:rsidTr="00EA547D">
        <w:tc>
          <w:tcPr>
            <w:tcW w:w="611" w:type="pct"/>
            <w:tcBorders>
              <w:top w:val="single" w:sz="4" w:space="0" w:color="auto"/>
              <w:bottom w:val="single" w:sz="4" w:space="0" w:color="auto"/>
            </w:tcBorders>
            <w:shd w:val="clear" w:color="auto" w:fill="F2F2F2" w:themeFill="background1" w:themeFillShade="F2"/>
            <w:vAlign w:val="center"/>
          </w:tcPr>
          <w:p w14:paraId="087D4DC7" w14:textId="77777777" w:rsidR="00864736" w:rsidRPr="00525F61" w:rsidRDefault="00864736" w:rsidP="00614562">
            <w:pPr>
              <w:pStyle w:val="BodyText"/>
              <w:spacing w:after="0"/>
              <w:jc w:val="center"/>
              <w:rPr>
                <w:rFonts w:ascii="Garamond" w:hAnsi="Garamond"/>
                <w:b/>
                <w:bCs/>
                <w:sz w:val="18"/>
                <w:szCs w:val="18"/>
              </w:rPr>
            </w:pPr>
            <w:r w:rsidRPr="00525F61">
              <w:rPr>
                <w:rFonts w:ascii="Garamond" w:hAnsi="Garamond"/>
                <w:b/>
                <w:bCs/>
                <w:sz w:val="18"/>
                <w:szCs w:val="18"/>
              </w:rPr>
              <w:t>Variable</w:t>
            </w:r>
          </w:p>
        </w:tc>
        <w:tc>
          <w:tcPr>
            <w:tcW w:w="1098" w:type="pct"/>
            <w:tcBorders>
              <w:top w:val="single" w:sz="4" w:space="0" w:color="auto"/>
              <w:bottom w:val="single" w:sz="4" w:space="0" w:color="auto"/>
            </w:tcBorders>
            <w:shd w:val="clear" w:color="auto" w:fill="F2F2F2" w:themeFill="background1" w:themeFillShade="F2"/>
            <w:vAlign w:val="center"/>
          </w:tcPr>
          <w:p w14:paraId="4A1D7C4C" w14:textId="77777777" w:rsidR="00864736" w:rsidRPr="00525F61" w:rsidRDefault="00864736" w:rsidP="00614562">
            <w:pPr>
              <w:pStyle w:val="BodyText"/>
              <w:spacing w:after="0"/>
              <w:jc w:val="center"/>
              <w:rPr>
                <w:rFonts w:ascii="Garamond" w:hAnsi="Garamond"/>
                <w:b/>
                <w:bCs/>
                <w:sz w:val="18"/>
                <w:szCs w:val="18"/>
              </w:rPr>
            </w:pPr>
            <w:r w:rsidRPr="00525F61">
              <w:rPr>
                <w:rFonts w:ascii="Garamond" w:hAnsi="Garamond"/>
                <w:b/>
                <w:bCs/>
                <w:sz w:val="18"/>
                <w:szCs w:val="18"/>
              </w:rPr>
              <w:t>Instrument</w:t>
            </w:r>
          </w:p>
        </w:tc>
        <w:tc>
          <w:tcPr>
            <w:tcW w:w="1097" w:type="pct"/>
            <w:tcBorders>
              <w:top w:val="single" w:sz="4" w:space="0" w:color="auto"/>
              <w:bottom w:val="single" w:sz="4" w:space="0" w:color="auto"/>
            </w:tcBorders>
            <w:shd w:val="clear" w:color="auto" w:fill="F2F2F2" w:themeFill="background1" w:themeFillShade="F2"/>
            <w:vAlign w:val="center"/>
          </w:tcPr>
          <w:p w14:paraId="68364181" w14:textId="77777777" w:rsidR="00864736" w:rsidRPr="00525F61" w:rsidRDefault="00864736" w:rsidP="00614562">
            <w:pPr>
              <w:pStyle w:val="BodyText"/>
              <w:spacing w:after="0"/>
              <w:jc w:val="center"/>
              <w:rPr>
                <w:rFonts w:ascii="Garamond" w:hAnsi="Garamond"/>
                <w:b/>
                <w:bCs/>
                <w:sz w:val="18"/>
                <w:szCs w:val="18"/>
              </w:rPr>
            </w:pPr>
            <w:r w:rsidRPr="00525F61">
              <w:rPr>
                <w:rFonts w:ascii="Garamond" w:hAnsi="Garamond"/>
                <w:b/>
                <w:bCs/>
                <w:sz w:val="18"/>
                <w:szCs w:val="18"/>
              </w:rPr>
              <w:t>r-calculated</w:t>
            </w:r>
          </w:p>
        </w:tc>
        <w:tc>
          <w:tcPr>
            <w:tcW w:w="1098" w:type="pct"/>
            <w:tcBorders>
              <w:top w:val="single" w:sz="4" w:space="0" w:color="auto"/>
              <w:bottom w:val="single" w:sz="4" w:space="0" w:color="auto"/>
            </w:tcBorders>
            <w:shd w:val="clear" w:color="auto" w:fill="F2F2F2" w:themeFill="background1" w:themeFillShade="F2"/>
            <w:vAlign w:val="center"/>
          </w:tcPr>
          <w:p w14:paraId="047BE029" w14:textId="77777777" w:rsidR="00864736" w:rsidRPr="00525F61" w:rsidRDefault="00864736" w:rsidP="00614562">
            <w:pPr>
              <w:pStyle w:val="BodyText"/>
              <w:spacing w:after="0"/>
              <w:jc w:val="center"/>
              <w:rPr>
                <w:rFonts w:ascii="Garamond" w:hAnsi="Garamond"/>
                <w:b/>
                <w:bCs/>
                <w:sz w:val="18"/>
                <w:szCs w:val="18"/>
              </w:rPr>
            </w:pPr>
            <w:r w:rsidRPr="00525F61">
              <w:rPr>
                <w:rFonts w:ascii="Garamond" w:hAnsi="Garamond"/>
                <w:b/>
                <w:bCs/>
                <w:sz w:val="18"/>
                <w:szCs w:val="18"/>
              </w:rPr>
              <w:t>Cronbach Alpha</w:t>
            </w:r>
          </w:p>
        </w:tc>
        <w:tc>
          <w:tcPr>
            <w:tcW w:w="1096" w:type="pct"/>
            <w:tcBorders>
              <w:top w:val="single" w:sz="4" w:space="0" w:color="auto"/>
              <w:bottom w:val="single" w:sz="4" w:space="0" w:color="auto"/>
            </w:tcBorders>
            <w:shd w:val="clear" w:color="auto" w:fill="F2F2F2" w:themeFill="background1" w:themeFillShade="F2"/>
            <w:vAlign w:val="center"/>
          </w:tcPr>
          <w:p w14:paraId="1F5346C2" w14:textId="77777777" w:rsidR="00864736" w:rsidRPr="00525F61" w:rsidRDefault="00864736" w:rsidP="00614562">
            <w:pPr>
              <w:pStyle w:val="BodyText"/>
              <w:spacing w:after="0"/>
              <w:jc w:val="center"/>
              <w:rPr>
                <w:rFonts w:ascii="Garamond" w:hAnsi="Garamond"/>
                <w:b/>
                <w:bCs/>
                <w:sz w:val="18"/>
                <w:szCs w:val="18"/>
              </w:rPr>
            </w:pPr>
            <w:r w:rsidRPr="00525F61">
              <w:rPr>
                <w:rFonts w:ascii="Garamond" w:hAnsi="Garamond"/>
                <w:b/>
                <w:bCs/>
                <w:sz w:val="18"/>
                <w:szCs w:val="18"/>
              </w:rPr>
              <w:t>Result</w:t>
            </w:r>
          </w:p>
        </w:tc>
      </w:tr>
      <w:tr w:rsidR="00525F61" w:rsidRPr="00525F61" w14:paraId="4C6ACF6F" w14:textId="77777777" w:rsidTr="00EA547D">
        <w:tc>
          <w:tcPr>
            <w:tcW w:w="611" w:type="pct"/>
            <w:vMerge w:val="restart"/>
            <w:tcBorders>
              <w:top w:val="single" w:sz="4" w:space="0" w:color="auto"/>
            </w:tcBorders>
            <w:shd w:val="clear" w:color="auto" w:fill="F2F2F2" w:themeFill="background1" w:themeFillShade="F2"/>
            <w:vAlign w:val="center"/>
          </w:tcPr>
          <w:p w14:paraId="7D7A5D78"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X</w:t>
            </w:r>
          </w:p>
        </w:tc>
        <w:tc>
          <w:tcPr>
            <w:tcW w:w="1098" w:type="pct"/>
            <w:tcBorders>
              <w:top w:val="single" w:sz="4" w:space="0" w:color="auto"/>
            </w:tcBorders>
            <w:shd w:val="clear" w:color="auto" w:fill="F2F2F2" w:themeFill="background1" w:themeFillShade="F2"/>
            <w:vAlign w:val="center"/>
          </w:tcPr>
          <w:p w14:paraId="5A60B463"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X1.1</w:t>
            </w:r>
          </w:p>
        </w:tc>
        <w:tc>
          <w:tcPr>
            <w:tcW w:w="1097" w:type="pct"/>
            <w:tcBorders>
              <w:top w:val="single" w:sz="4" w:space="0" w:color="auto"/>
            </w:tcBorders>
            <w:shd w:val="clear" w:color="auto" w:fill="F2F2F2" w:themeFill="background1" w:themeFillShade="F2"/>
            <w:vAlign w:val="center"/>
          </w:tcPr>
          <w:p w14:paraId="4AF5141A"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0,496</w:t>
            </w:r>
          </w:p>
        </w:tc>
        <w:tc>
          <w:tcPr>
            <w:tcW w:w="1098" w:type="pct"/>
            <w:vMerge w:val="restart"/>
            <w:tcBorders>
              <w:top w:val="single" w:sz="4" w:space="0" w:color="auto"/>
            </w:tcBorders>
            <w:shd w:val="clear" w:color="auto" w:fill="F2F2F2" w:themeFill="background1" w:themeFillShade="F2"/>
            <w:vAlign w:val="center"/>
          </w:tcPr>
          <w:p w14:paraId="371116FE"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0.753</w:t>
            </w:r>
          </w:p>
        </w:tc>
        <w:tc>
          <w:tcPr>
            <w:tcW w:w="1096" w:type="pct"/>
            <w:tcBorders>
              <w:top w:val="single" w:sz="4" w:space="0" w:color="auto"/>
            </w:tcBorders>
            <w:shd w:val="clear" w:color="auto" w:fill="F2F2F2" w:themeFill="background1" w:themeFillShade="F2"/>
            <w:vAlign w:val="center"/>
          </w:tcPr>
          <w:p w14:paraId="25ABD72E"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r w:rsidR="00525F61" w:rsidRPr="00525F61" w14:paraId="6D548229" w14:textId="77777777" w:rsidTr="00EA547D">
        <w:tc>
          <w:tcPr>
            <w:tcW w:w="611" w:type="pct"/>
            <w:vMerge/>
            <w:shd w:val="clear" w:color="auto" w:fill="F2F2F2" w:themeFill="background1" w:themeFillShade="F2"/>
            <w:vAlign w:val="center"/>
          </w:tcPr>
          <w:p w14:paraId="38A4B95B" w14:textId="77777777" w:rsidR="00864736" w:rsidRPr="00525F61" w:rsidRDefault="00864736" w:rsidP="00614562">
            <w:pPr>
              <w:pStyle w:val="BodyText"/>
              <w:spacing w:after="0"/>
              <w:jc w:val="center"/>
              <w:rPr>
                <w:rFonts w:ascii="Garamond" w:hAnsi="Garamond"/>
                <w:sz w:val="18"/>
                <w:szCs w:val="18"/>
              </w:rPr>
            </w:pPr>
          </w:p>
        </w:tc>
        <w:tc>
          <w:tcPr>
            <w:tcW w:w="1098" w:type="pct"/>
            <w:shd w:val="clear" w:color="auto" w:fill="F2F2F2" w:themeFill="background1" w:themeFillShade="F2"/>
            <w:vAlign w:val="center"/>
          </w:tcPr>
          <w:p w14:paraId="22679E58"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X2.2</w:t>
            </w:r>
          </w:p>
        </w:tc>
        <w:tc>
          <w:tcPr>
            <w:tcW w:w="1097" w:type="pct"/>
            <w:shd w:val="clear" w:color="auto" w:fill="F2F2F2" w:themeFill="background1" w:themeFillShade="F2"/>
            <w:vAlign w:val="center"/>
          </w:tcPr>
          <w:p w14:paraId="7C3257FA"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0,666</w:t>
            </w:r>
          </w:p>
        </w:tc>
        <w:tc>
          <w:tcPr>
            <w:tcW w:w="1098" w:type="pct"/>
            <w:vMerge/>
            <w:shd w:val="clear" w:color="auto" w:fill="F2F2F2" w:themeFill="background1" w:themeFillShade="F2"/>
            <w:vAlign w:val="center"/>
          </w:tcPr>
          <w:p w14:paraId="326612FF" w14:textId="77777777" w:rsidR="00864736" w:rsidRPr="00525F61" w:rsidRDefault="00864736" w:rsidP="00614562">
            <w:pPr>
              <w:pStyle w:val="BodyText"/>
              <w:spacing w:after="0"/>
              <w:jc w:val="center"/>
              <w:rPr>
                <w:rFonts w:ascii="Garamond" w:hAnsi="Garamond"/>
                <w:sz w:val="18"/>
                <w:szCs w:val="18"/>
              </w:rPr>
            </w:pPr>
          </w:p>
        </w:tc>
        <w:tc>
          <w:tcPr>
            <w:tcW w:w="1096" w:type="pct"/>
            <w:shd w:val="clear" w:color="auto" w:fill="F2F2F2" w:themeFill="background1" w:themeFillShade="F2"/>
            <w:vAlign w:val="center"/>
          </w:tcPr>
          <w:p w14:paraId="10F3A02C"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r w:rsidR="00525F61" w:rsidRPr="00525F61" w14:paraId="029D38E6" w14:textId="77777777" w:rsidTr="00EA547D">
        <w:tc>
          <w:tcPr>
            <w:tcW w:w="611" w:type="pct"/>
            <w:vMerge/>
            <w:shd w:val="clear" w:color="auto" w:fill="F2F2F2" w:themeFill="background1" w:themeFillShade="F2"/>
            <w:vAlign w:val="center"/>
          </w:tcPr>
          <w:p w14:paraId="5E12585A" w14:textId="77777777" w:rsidR="00864736" w:rsidRPr="00525F61" w:rsidRDefault="00864736" w:rsidP="00614562">
            <w:pPr>
              <w:pStyle w:val="BodyText"/>
              <w:spacing w:after="0"/>
              <w:jc w:val="center"/>
              <w:rPr>
                <w:rFonts w:ascii="Garamond" w:hAnsi="Garamond"/>
                <w:sz w:val="18"/>
                <w:szCs w:val="18"/>
              </w:rPr>
            </w:pPr>
          </w:p>
        </w:tc>
        <w:tc>
          <w:tcPr>
            <w:tcW w:w="1098" w:type="pct"/>
            <w:shd w:val="clear" w:color="auto" w:fill="F2F2F2" w:themeFill="background1" w:themeFillShade="F2"/>
            <w:vAlign w:val="center"/>
          </w:tcPr>
          <w:p w14:paraId="00D45F79"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X2.3</w:t>
            </w:r>
          </w:p>
        </w:tc>
        <w:tc>
          <w:tcPr>
            <w:tcW w:w="1097" w:type="pct"/>
            <w:shd w:val="clear" w:color="auto" w:fill="F2F2F2" w:themeFill="background1" w:themeFillShade="F2"/>
            <w:vAlign w:val="center"/>
          </w:tcPr>
          <w:p w14:paraId="6E5F5236"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0,575</w:t>
            </w:r>
          </w:p>
        </w:tc>
        <w:tc>
          <w:tcPr>
            <w:tcW w:w="1098" w:type="pct"/>
            <w:vMerge/>
            <w:shd w:val="clear" w:color="auto" w:fill="F2F2F2" w:themeFill="background1" w:themeFillShade="F2"/>
            <w:vAlign w:val="center"/>
          </w:tcPr>
          <w:p w14:paraId="59E1D6BB" w14:textId="77777777" w:rsidR="00864736" w:rsidRPr="00525F61" w:rsidRDefault="00864736" w:rsidP="00614562">
            <w:pPr>
              <w:pStyle w:val="BodyText"/>
              <w:spacing w:after="0"/>
              <w:jc w:val="center"/>
              <w:rPr>
                <w:rFonts w:ascii="Garamond" w:hAnsi="Garamond"/>
                <w:sz w:val="18"/>
                <w:szCs w:val="18"/>
              </w:rPr>
            </w:pPr>
          </w:p>
        </w:tc>
        <w:tc>
          <w:tcPr>
            <w:tcW w:w="1096" w:type="pct"/>
            <w:shd w:val="clear" w:color="auto" w:fill="F2F2F2" w:themeFill="background1" w:themeFillShade="F2"/>
            <w:vAlign w:val="center"/>
          </w:tcPr>
          <w:p w14:paraId="47F7A5B7"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r w:rsidR="00525F61" w:rsidRPr="00525F61" w14:paraId="4CF4E09E" w14:textId="77777777" w:rsidTr="00EA547D">
        <w:tc>
          <w:tcPr>
            <w:tcW w:w="611" w:type="pct"/>
            <w:vMerge/>
            <w:shd w:val="clear" w:color="auto" w:fill="F2F2F2" w:themeFill="background1" w:themeFillShade="F2"/>
            <w:vAlign w:val="center"/>
          </w:tcPr>
          <w:p w14:paraId="649C73BE" w14:textId="77777777" w:rsidR="00864736" w:rsidRPr="00525F61" w:rsidRDefault="00864736" w:rsidP="00614562">
            <w:pPr>
              <w:pStyle w:val="BodyText"/>
              <w:spacing w:after="0"/>
              <w:jc w:val="center"/>
              <w:rPr>
                <w:rFonts w:ascii="Garamond" w:hAnsi="Garamond"/>
                <w:sz w:val="18"/>
                <w:szCs w:val="18"/>
              </w:rPr>
            </w:pPr>
          </w:p>
        </w:tc>
        <w:tc>
          <w:tcPr>
            <w:tcW w:w="1098" w:type="pct"/>
            <w:shd w:val="clear" w:color="auto" w:fill="F2F2F2" w:themeFill="background1" w:themeFillShade="F2"/>
            <w:vAlign w:val="center"/>
          </w:tcPr>
          <w:p w14:paraId="611135F6"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X2.4</w:t>
            </w:r>
          </w:p>
        </w:tc>
        <w:tc>
          <w:tcPr>
            <w:tcW w:w="1097" w:type="pct"/>
            <w:shd w:val="clear" w:color="auto" w:fill="F2F2F2" w:themeFill="background1" w:themeFillShade="F2"/>
            <w:vAlign w:val="center"/>
          </w:tcPr>
          <w:p w14:paraId="6C500B76"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0,446</w:t>
            </w:r>
          </w:p>
        </w:tc>
        <w:tc>
          <w:tcPr>
            <w:tcW w:w="1098" w:type="pct"/>
            <w:vMerge/>
            <w:shd w:val="clear" w:color="auto" w:fill="F2F2F2" w:themeFill="background1" w:themeFillShade="F2"/>
            <w:vAlign w:val="center"/>
          </w:tcPr>
          <w:p w14:paraId="55D499B0" w14:textId="77777777" w:rsidR="00864736" w:rsidRPr="00525F61" w:rsidRDefault="00864736" w:rsidP="00614562">
            <w:pPr>
              <w:pStyle w:val="BodyText"/>
              <w:spacing w:after="0"/>
              <w:jc w:val="center"/>
              <w:rPr>
                <w:rFonts w:ascii="Garamond" w:hAnsi="Garamond"/>
                <w:sz w:val="18"/>
                <w:szCs w:val="18"/>
              </w:rPr>
            </w:pPr>
          </w:p>
        </w:tc>
        <w:tc>
          <w:tcPr>
            <w:tcW w:w="1096" w:type="pct"/>
            <w:shd w:val="clear" w:color="auto" w:fill="F2F2F2" w:themeFill="background1" w:themeFillShade="F2"/>
            <w:vAlign w:val="center"/>
          </w:tcPr>
          <w:p w14:paraId="5818DD76"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r w:rsidR="00525F61" w:rsidRPr="00525F61" w14:paraId="764EB166" w14:textId="77777777" w:rsidTr="00EA547D">
        <w:tc>
          <w:tcPr>
            <w:tcW w:w="611" w:type="pct"/>
            <w:vMerge/>
            <w:shd w:val="clear" w:color="auto" w:fill="F2F2F2" w:themeFill="background1" w:themeFillShade="F2"/>
            <w:vAlign w:val="center"/>
          </w:tcPr>
          <w:p w14:paraId="6959E4B0" w14:textId="77777777" w:rsidR="00864736" w:rsidRPr="00525F61" w:rsidRDefault="00864736" w:rsidP="00614562">
            <w:pPr>
              <w:pStyle w:val="BodyText"/>
              <w:spacing w:after="0"/>
              <w:jc w:val="center"/>
              <w:rPr>
                <w:rFonts w:ascii="Garamond" w:hAnsi="Garamond"/>
                <w:sz w:val="18"/>
                <w:szCs w:val="18"/>
              </w:rPr>
            </w:pPr>
          </w:p>
        </w:tc>
        <w:tc>
          <w:tcPr>
            <w:tcW w:w="1098" w:type="pct"/>
            <w:shd w:val="clear" w:color="auto" w:fill="F2F2F2" w:themeFill="background1" w:themeFillShade="F2"/>
            <w:vAlign w:val="center"/>
          </w:tcPr>
          <w:p w14:paraId="38A7253B"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X2.5</w:t>
            </w:r>
          </w:p>
        </w:tc>
        <w:tc>
          <w:tcPr>
            <w:tcW w:w="1097" w:type="pct"/>
            <w:shd w:val="clear" w:color="auto" w:fill="F2F2F2" w:themeFill="background1" w:themeFillShade="F2"/>
            <w:vAlign w:val="center"/>
          </w:tcPr>
          <w:p w14:paraId="7F4C147B"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0,470</w:t>
            </w:r>
          </w:p>
        </w:tc>
        <w:tc>
          <w:tcPr>
            <w:tcW w:w="1098" w:type="pct"/>
            <w:vMerge/>
            <w:shd w:val="clear" w:color="auto" w:fill="F2F2F2" w:themeFill="background1" w:themeFillShade="F2"/>
            <w:vAlign w:val="center"/>
          </w:tcPr>
          <w:p w14:paraId="24BAC0E6" w14:textId="77777777" w:rsidR="00864736" w:rsidRPr="00525F61" w:rsidRDefault="00864736" w:rsidP="00614562">
            <w:pPr>
              <w:pStyle w:val="BodyText"/>
              <w:spacing w:after="0"/>
              <w:jc w:val="center"/>
              <w:rPr>
                <w:rFonts w:ascii="Garamond" w:hAnsi="Garamond"/>
                <w:sz w:val="18"/>
                <w:szCs w:val="18"/>
              </w:rPr>
            </w:pPr>
          </w:p>
        </w:tc>
        <w:tc>
          <w:tcPr>
            <w:tcW w:w="1096" w:type="pct"/>
            <w:shd w:val="clear" w:color="auto" w:fill="F2F2F2" w:themeFill="background1" w:themeFillShade="F2"/>
            <w:vAlign w:val="center"/>
          </w:tcPr>
          <w:p w14:paraId="2B87081B"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r w:rsidR="00525F61" w:rsidRPr="00525F61" w14:paraId="24EBDA99" w14:textId="77777777" w:rsidTr="00EA547D">
        <w:tc>
          <w:tcPr>
            <w:tcW w:w="611" w:type="pct"/>
            <w:vMerge/>
            <w:tcBorders>
              <w:bottom w:val="single" w:sz="4" w:space="0" w:color="auto"/>
            </w:tcBorders>
            <w:shd w:val="clear" w:color="auto" w:fill="F2F2F2" w:themeFill="background1" w:themeFillShade="F2"/>
            <w:vAlign w:val="center"/>
          </w:tcPr>
          <w:p w14:paraId="43F87BBC" w14:textId="77777777" w:rsidR="00864736" w:rsidRPr="00525F61" w:rsidRDefault="00864736" w:rsidP="00614562">
            <w:pPr>
              <w:pStyle w:val="BodyText"/>
              <w:spacing w:after="0"/>
              <w:jc w:val="center"/>
              <w:rPr>
                <w:rFonts w:ascii="Garamond" w:hAnsi="Garamond"/>
                <w:sz w:val="18"/>
                <w:szCs w:val="18"/>
              </w:rPr>
            </w:pPr>
          </w:p>
        </w:tc>
        <w:tc>
          <w:tcPr>
            <w:tcW w:w="1098" w:type="pct"/>
            <w:tcBorders>
              <w:bottom w:val="single" w:sz="4" w:space="0" w:color="auto"/>
            </w:tcBorders>
            <w:shd w:val="clear" w:color="auto" w:fill="F2F2F2" w:themeFill="background1" w:themeFillShade="F2"/>
            <w:vAlign w:val="center"/>
          </w:tcPr>
          <w:p w14:paraId="2EAFA182"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X2.6</w:t>
            </w:r>
          </w:p>
        </w:tc>
        <w:tc>
          <w:tcPr>
            <w:tcW w:w="1097" w:type="pct"/>
            <w:tcBorders>
              <w:bottom w:val="single" w:sz="4" w:space="0" w:color="auto"/>
            </w:tcBorders>
            <w:shd w:val="clear" w:color="auto" w:fill="F2F2F2" w:themeFill="background1" w:themeFillShade="F2"/>
            <w:vAlign w:val="center"/>
          </w:tcPr>
          <w:p w14:paraId="22D3B346"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0,605</w:t>
            </w:r>
          </w:p>
        </w:tc>
        <w:tc>
          <w:tcPr>
            <w:tcW w:w="1098" w:type="pct"/>
            <w:vMerge/>
            <w:tcBorders>
              <w:bottom w:val="single" w:sz="4" w:space="0" w:color="auto"/>
            </w:tcBorders>
            <w:shd w:val="clear" w:color="auto" w:fill="F2F2F2" w:themeFill="background1" w:themeFillShade="F2"/>
            <w:vAlign w:val="center"/>
          </w:tcPr>
          <w:p w14:paraId="2E913D00" w14:textId="77777777" w:rsidR="00864736" w:rsidRPr="00525F61" w:rsidRDefault="00864736" w:rsidP="00614562">
            <w:pPr>
              <w:pStyle w:val="BodyText"/>
              <w:spacing w:after="0"/>
              <w:jc w:val="center"/>
              <w:rPr>
                <w:rFonts w:ascii="Garamond" w:hAnsi="Garamond"/>
                <w:sz w:val="18"/>
                <w:szCs w:val="18"/>
              </w:rPr>
            </w:pPr>
          </w:p>
        </w:tc>
        <w:tc>
          <w:tcPr>
            <w:tcW w:w="1096" w:type="pct"/>
            <w:tcBorders>
              <w:bottom w:val="single" w:sz="4" w:space="0" w:color="auto"/>
            </w:tcBorders>
            <w:shd w:val="clear" w:color="auto" w:fill="F2F2F2" w:themeFill="background1" w:themeFillShade="F2"/>
            <w:vAlign w:val="center"/>
          </w:tcPr>
          <w:p w14:paraId="14DE0829"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r w:rsidR="00525F61" w:rsidRPr="00525F61" w14:paraId="3EDFB795" w14:textId="77777777" w:rsidTr="00EA547D">
        <w:tc>
          <w:tcPr>
            <w:tcW w:w="611" w:type="pct"/>
            <w:vMerge w:val="restart"/>
            <w:tcBorders>
              <w:top w:val="single" w:sz="4" w:space="0" w:color="auto"/>
            </w:tcBorders>
            <w:shd w:val="clear" w:color="auto" w:fill="F2F2F2" w:themeFill="background1" w:themeFillShade="F2"/>
            <w:vAlign w:val="center"/>
          </w:tcPr>
          <w:p w14:paraId="072DE0EC"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Y</w:t>
            </w:r>
          </w:p>
        </w:tc>
        <w:tc>
          <w:tcPr>
            <w:tcW w:w="1098" w:type="pct"/>
            <w:tcBorders>
              <w:top w:val="single" w:sz="4" w:space="0" w:color="auto"/>
            </w:tcBorders>
            <w:shd w:val="clear" w:color="auto" w:fill="F2F2F2" w:themeFill="background1" w:themeFillShade="F2"/>
            <w:vAlign w:val="center"/>
          </w:tcPr>
          <w:p w14:paraId="061A8033"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Y1.1</w:t>
            </w:r>
          </w:p>
        </w:tc>
        <w:tc>
          <w:tcPr>
            <w:tcW w:w="1097" w:type="pct"/>
            <w:tcBorders>
              <w:top w:val="single" w:sz="4" w:space="0" w:color="auto"/>
            </w:tcBorders>
            <w:shd w:val="clear" w:color="auto" w:fill="F2F2F2" w:themeFill="background1" w:themeFillShade="F2"/>
            <w:vAlign w:val="center"/>
          </w:tcPr>
          <w:p w14:paraId="41B4DC6D"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0,599</w:t>
            </w:r>
          </w:p>
        </w:tc>
        <w:tc>
          <w:tcPr>
            <w:tcW w:w="1098" w:type="pct"/>
            <w:vMerge w:val="restart"/>
            <w:tcBorders>
              <w:top w:val="single" w:sz="4" w:space="0" w:color="auto"/>
            </w:tcBorders>
            <w:shd w:val="clear" w:color="auto" w:fill="F2F2F2" w:themeFill="background1" w:themeFillShade="F2"/>
            <w:vAlign w:val="center"/>
          </w:tcPr>
          <w:p w14:paraId="52790867"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0.743</w:t>
            </w:r>
          </w:p>
        </w:tc>
        <w:tc>
          <w:tcPr>
            <w:tcW w:w="1096" w:type="pct"/>
            <w:tcBorders>
              <w:top w:val="single" w:sz="4" w:space="0" w:color="auto"/>
            </w:tcBorders>
            <w:shd w:val="clear" w:color="auto" w:fill="F2F2F2" w:themeFill="background1" w:themeFillShade="F2"/>
            <w:vAlign w:val="center"/>
          </w:tcPr>
          <w:p w14:paraId="08444A36"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r w:rsidR="00525F61" w:rsidRPr="00525F61" w14:paraId="691F8537" w14:textId="77777777" w:rsidTr="00EA547D">
        <w:tc>
          <w:tcPr>
            <w:tcW w:w="611" w:type="pct"/>
            <w:vMerge/>
            <w:shd w:val="clear" w:color="auto" w:fill="F2F2F2" w:themeFill="background1" w:themeFillShade="F2"/>
            <w:vAlign w:val="center"/>
          </w:tcPr>
          <w:p w14:paraId="2792B149" w14:textId="77777777" w:rsidR="00864736" w:rsidRPr="00525F61" w:rsidRDefault="00864736" w:rsidP="00614562">
            <w:pPr>
              <w:pStyle w:val="BodyText"/>
              <w:spacing w:after="0"/>
              <w:jc w:val="center"/>
              <w:rPr>
                <w:rFonts w:ascii="Garamond" w:hAnsi="Garamond"/>
                <w:sz w:val="18"/>
                <w:szCs w:val="18"/>
              </w:rPr>
            </w:pPr>
          </w:p>
        </w:tc>
        <w:tc>
          <w:tcPr>
            <w:tcW w:w="1098" w:type="pct"/>
            <w:shd w:val="clear" w:color="auto" w:fill="F2F2F2" w:themeFill="background1" w:themeFillShade="F2"/>
            <w:vAlign w:val="center"/>
          </w:tcPr>
          <w:p w14:paraId="41A81569"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Y1.2</w:t>
            </w:r>
          </w:p>
        </w:tc>
        <w:tc>
          <w:tcPr>
            <w:tcW w:w="1097" w:type="pct"/>
            <w:shd w:val="clear" w:color="auto" w:fill="F2F2F2" w:themeFill="background1" w:themeFillShade="F2"/>
            <w:vAlign w:val="center"/>
          </w:tcPr>
          <w:p w14:paraId="684A3974"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0,499</w:t>
            </w:r>
          </w:p>
        </w:tc>
        <w:tc>
          <w:tcPr>
            <w:tcW w:w="1098" w:type="pct"/>
            <w:vMerge/>
            <w:shd w:val="clear" w:color="auto" w:fill="F2F2F2" w:themeFill="background1" w:themeFillShade="F2"/>
            <w:vAlign w:val="center"/>
          </w:tcPr>
          <w:p w14:paraId="028B0EF4" w14:textId="77777777" w:rsidR="00864736" w:rsidRPr="00525F61" w:rsidRDefault="00864736" w:rsidP="00614562">
            <w:pPr>
              <w:pStyle w:val="BodyText"/>
              <w:spacing w:after="0"/>
              <w:jc w:val="center"/>
              <w:rPr>
                <w:rFonts w:ascii="Garamond" w:hAnsi="Garamond"/>
                <w:sz w:val="18"/>
                <w:szCs w:val="18"/>
              </w:rPr>
            </w:pPr>
          </w:p>
        </w:tc>
        <w:tc>
          <w:tcPr>
            <w:tcW w:w="1096" w:type="pct"/>
            <w:shd w:val="clear" w:color="auto" w:fill="F2F2F2" w:themeFill="background1" w:themeFillShade="F2"/>
          </w:tcPr>
          <w:p w14:paraId="2BC96B20"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r w:rsidR="00525F61" w:rsidRPr="00525F61" w14:paraId="59650618" w14:textId="77777777" w:rsidTr="00EA547D">
        <w:tc>
          <w:tcPr>
            <w:tcW w:w="611" w:type="pct"/>
            <w:vMerge/>
            <w:shd w:val="clear" w:color="auto" w:fill="F2F2F2" w:themeFill="background1" w:themeFillShade="F2"/>
            <w:vAlign w:val="center"/>
          </w:tcPr>
          <w:p w14:paraId="7946709C" w14:textId="77777777" w:rsidR="00864736" w:rsidRPr="00525F61" w:rsidRDefault="00864736" w:rsidP="00614562">
            <w:pPr>
              <w:pStyle w:val="BodyText"/>
              <w:spacing w:after="0"/>
              <w:jc w:val="center"/>
              <w:rPr>
                <w:rFonts w:ascii="Garamond" w:hAnsi="Garamond"/>
                <w:sz w:val="18"/>
                <w:szCs w:val="18"/>
              </w:rPr>
            </w:pPr>
          </w:p>
        </w:tc>
        <w:tc>
          <w:tcPr>
            <w:tcW w:w="1098" w:type="pct"/>
            <w:shd w:val="clear" w:color="auto" w:fill="F2F2F2" w:themeFill="background1" w:themeFillShade="F2"/>
            <w:vAlign w:val="center"/>
          </w:tcPr>
          <w:p w14:paraId="1E5B0483"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Y1.3</w:t>
            </w:r>
          </w:p>
        </w:tc>
        <w:tc>
          <w:tcPr>
            <w:tcW w:w="1097" w:type="pct"/>
            <w:shd w:val="clear" w:color="auto" w:fill="F2F2F2" w:themeFill="background1" w:themeFillShade="F2"/>
            <w:vAlign w:val="center"/>
          </w:tcPr>
          <w:p w14:paraId="24C8E88A"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0,496</w:t>
            </w:r>
          </w:p>
        </w:tc>
        <w:tc>
          <w:tcPr>
            <w:tcW w:w="1098" w:type="pct"/>
            <w:vMerge/>
            <w:shd w:val="clear" w:color="auto" w:fill="F2F2F2" w:themeFill="background1" w:themeFillShade="F2"/>
            <w:vAlign w:val="center"/>
          </w:tcPr>
          <w:p w14:paraId="4A8DAC88" w14:textId="77777777" w:rsidR="00864736" w:rsidRPr="00525F61" w:rsidRDefault="00864736" w:rsidP="00614562">
            <w:pPr>
              <w:pStyle w:val="BodyText"/>
              <w:spacing w:after="0"/>
              <w:jc w:val="center"/>
              <w:rPr>
                <w:rFonts w:ascii="Garamond" w:hAnsi="Garamond"/>
                <w:sz w:val="18"/>
                <w:szCs w:val="18"/>
              </w:rPr>
            </w:pPr>
          </w:p>
        </w:tc>
        <w:tc>
          <w:tcPr>
            <w:tcW w:w="1096" w:type="pct"/>
            <w:shd w:val="clear" w:color="auto" w:fill="F2F2F2" w:themeFill="background1" w:themeFillShade="F2"/>
          </w:tcPr>
          <w:p w14:paraId="3820B24D"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r w:rsidR="00525F61" w:rsidRPr="00525F61" w14:paraId="69A111A6" w14:textId="77777777" w:rsidTr="00EA547D">
        <w:tc>
          <w:tcPr>
            <w:tcW w:w="611" w:type="pct"/>
            <w:vMerge/>
            <w:shd w:val="clear" w:color="auto" w:fill="F2F2F2" w:themeFill="background1" w:themeFillShade="F2"/>
            <w:vAlign w:val="center"/>
          </w:tcPr>
          <w:p w14:paraId="13A7A38F" w14:textId="77777777" w:rsidR="00864736" w:rsidRPr="00525F61" w:rsidRDefault="00864736" w:rsidP="00614562">
            <w:pPr>
              <w:pStyle w:val="BodyText"/>
              <w:spacing w:after="0"/>
              <w:jc w:val="center"/>
              <w:rPr>
                <w:rFonts w:ascii="Garamond" w:hAnsi="Garamond"/>
                <w:sz w:val="18"/>
                <w:szCs w:val="18"/>
              </w:rPr>
            </w:pPr>
          </w:p>
        </w:tc>
        <w:tc>
          <w:tcPr>
            <w:tcW w:w="1098" w:type="pct"/>
            <w:shd w:val="clear" w:color="auto" w:fill="F2F2F2" w:themeFill="background1" w:themeFillShade="F2"/>
            <w:vAlign w:val="center"/>
          </w:tcPr>
          <w:p w14:paraId="213A5A73"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Y1.4</w:t>
            </w:r>
          </w:p>
        </w:tc>
        <w:tc>
          <w:tcPr>
            <w:tcW w:w="1097" w:type="pct"/>
            <w:shd w:val="clear" w:color="auto" w:fill="F2F2F2" w:themeFill="background1" w:themeFillShade="F2"/>
            <w:vAlign w:val="center"/>
          </w:tcPr>
          <w:p w14:paraId="56ACBBC7"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0,489</w:t>
            </w:r>
          </w:p>
        </w:tc>
        <w:tc>
          <w:tcPr>
            <w:tcW w:w="1098" w:type="pct"/>
            <w:vMerge/>
            <w:shd w:val="clear" w:color="auto" w:fill="F2F2F2" w:themeFill="background1" w:themeFillShade="F2"/>
            <w:vAlign w:val="center"/>
          </w:tcPr>
          <w:p w14:paraId="3BAC9E81" w14:textId="77777777" w:rsidR="00864736" w:rsidRPr="00525F61" w:rsidRDefault="00864736" w:rsidP="00614562">
            <w:pPr>
              <w:pStyle w:val="BodyText"/>
              <w:spacing w:after="0"/>
              <w:jc w:val="center"/>
              <w:rPr>
                <w:rFonts w:ascii="Garamond" w:hAnsi="Garamond"/>
                <w:sz w:val="18"/>
                <w:szCs w:val="18"/>
              </w:rPr>
            </w:pPr>
          </w:p>
        </w:tc>
        <w:tc>
          <w:tcPr>
            <w:tcW w:w="1096" w:type="pct"/>
            <w:shd w:val="clear" w:color="auto" w:fill="F2F2F2" w:themeFill="background1" w:themeFillShade="F2"/>
          </w:tcPr>
          <w:p w14:paraId="68499334"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r w:rsidR="00525F61" w:rsidRPr="00525F61" w14:paraId="6DA369B5" w14:textId="77777777" w:rsidTr="00EA547D">
        <w:tc>
          <w:tcPr>
            <w:tcW w:w="611" w:type="pct"/>
            <w:vMerge/>
            <w:shd w:val="clear" w:color="auto" w:fill="F2F2F2" w:themeFill="background1" w:themeFillShade="F2"/>
            <w:vAlign w:val="center"/>
          </w:tcPr>
          <w:p w14:paraId="632EEC63" w14:textId="77777777" w:rsidR="00864736" w:rsidRPr="00525F61" w:rsidRDefault="00864736" w:rsidP="00614562">
            <w:pPr>
              <w:pStyle w:val="BodyText"/>
              <w:spacing w:after="0"/>
              <w:jc w:val="center"/>
              <w:rPr>
                <w:rFonts w:ascii="Garamond" w:hAnsi="Garamond"/>
                <w:sz w:val="18"/>
                <w:szCs w:val="18"/>
              </w:rPr>
            </w:pPr>
          </w:p>
        </w:tc>
        <w:tc>
          <w:tcPr>
            <w:tcW w:w="1098" w:type="pct"/>
            <w:shd w:val="clear" w:color="auto" w:fill="F2F2F2" w:themeFill="background1" w:themeFillShade="F2"/>
            <w:vAlign w:val="center"/>
          </w:tcPr>
          <w:p w14:paraId="1A2F7F10"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Y1.5</w:t>
            </w:r>
          </w:p>
        </w:tc>
        <w:tc>
          <w:tcPr>
            <w:tcW w:w="1097" w:type="pct"/>
            <w:shd w:val="clear" w:color="auto" w:fill="F2F2F2" w:themeFill="background1" w:themeFillShade="F2"/>
            <w:vAlign w:val="center"/>
          </w:tcPr>
          <w:p w14:paraId="2B2A4E46"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0,528</w:t>
            </w:r>
          </w:p>
        </w:tc>
        <w:tc>
          <w:tcPr>
            <w:tcW w:w="1098" w:type="pct"/>
            <w:vMerge/>
            <w:shd w:val="clear" w:color="auto" w:fill="F2F2F2" w:themeFill="background1" w:themeFillShade="F2"/>
            <w:vAlign w:val="center"/>
          </w:tcPr>
          <w:p w14:paraId="11099585" w14:textId="77777777" w:rsidR="00864736" w:rsidRPr="00525F61" w:rsidRDefault="00864736" w:rsidP="00614562">
            <w:pPr>
              <w:pStyle w:val="BodyText"/>
              <w:spacing w:after="0"/>
              <w:jc w:val="center"/>
              <w:rPr>
                <w:rFonts w:ascii="Garamond" w:hAnsi="Garamond"/>
                <w:sz w:val="18"/>
                <w:szCs w:val="18"/>
              </w:rPr>
            </w:pPr>
          </w:p>
        </w:tc>
        <w:tc>
          <w:tcPr>
            <w:tcW w:w="1096" w:type="pct"/>
            <w:shd w:val="clear" w:color="auto" w:fill="F2F2F2" w:themeFill="background1" w:themeFillShade="F2"/>
          </w:tcPr>
          <w:p w14:paraId="37B9CABC"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r w:rsidR="00525F61" w:rsidRPr="00525F61" w14:paraId="1F75120F" w14:textId="77777777" w:rsidTr="00EA547D">
        <w:tc>
          <w:tcPr>
            <w:tcW w:w="611" w:type="pct"/>
            <w:vMerge/>
            <w:tcBorders>
              <w:bottom w:val="single" w:sz="4" w:space="0" w:color="auto"/>
            </w:tcBorders>
            <w:shd w:val="clear" w:color="auto" w:fill="F2F2F2" w:themeFill="background1" w:themeFillShade="F2"/>
            <w:vAlign w:val="center"/>
          </w:tcPr>
          <w:p w14:paraId="311B35AC" w14:textId="77777777" w:rsidR="00864736" w:rsidRPr="00525F61" w:rsidRDefault="00864736" w:rsidP="00614562">
            <w:pPr>
              <w:pStyle w:val="BodyText"/>
              <w:spacing w:after="0"/>
              <w:jc w:val="center"/>
              <w:rPr>
                <w:rFonts w:ascii="Garamond" w:hAnsi="Garamond"/>
                <w:sz w:val="18"/>
                <w:szCs w:val="18"/>
              </w:rPr>
            </w:pPr>
          </w:p>
        </w:tc>
        <w:tc>
          <w:tcPr>
            <w:tcW w:w="1098" w:type="pct"/>
            <w:tcBorders>
              <w:bottom w:val="single" w:sz="4" w:space="0" w:color="auto"/>
            </w:tcBorders>
            <w:shd w:val="clear" w:color="auto" w:fill="F2F2F2" w:themeFill="background1" w:themeFillShade="F2"/>
            <w:vAlign w:val="center"/>
          </w:tcPr>
          <w:p w14:paraId="7BE6D721"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Y1.6</w:t>
            </w:r>
          </w:p>
        </w:tc>
        <w:tc>
          <w:tcPr>
            <w:tcW w:w="1097" w:type="pct"/>
            <w:tcBorders>
              <w:bottom w:val="single" w:sz="4" w:space="0" w:color="auto"/>
            </w:tcBorders>
            <w:shd w:val="clear" w:color="auto" w:fill="F2F2F2" w:themeFill="background1" w:themeFillShade="F2"/>
            <w:vAlign w:val="center"/>
          </w:tcPr>
          <w:p w14:paraId="61D81069"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0,434</w:t>
            </w:r>
          </w:p>
        </w:tc>
        <w:tc>
          <w:tcPr>
            <w:tcW w:w="1098" w:type="pct"/>
            <w:vMerge/>
            <w:tcBorders>
              <w:bottom w:val="single" w:sz="4" w:space="0" w:color="auto"/>
            </w:tcBorders>
            <w:shd w:val="clear" w:color="auto" w:fill="F2F2F2" w:themeFill="background1" w:themeFillShade="F2"/>
            <w:vAlign w:val="center"/>
          </w:tcPr>
          <w:p w14:paraId="38FA7D10" w14:textId="77777777" w:rsidR="00864736" w:rsidRPr="00525F61" w:rsidRDefault="00864736" w:rsidP="00614562">
            <w:pPr>
              <w:pStyle w:val="BodyText"/>
              <w:spacing w:after="0"/>
              <w:jc w:val="center"/>
              <w:rPr>
                <w:rFonts w:ascii="Garamond" w:hAnsi="Garamond"/>
                <w:sz w:val="18"/>
                <w:szCs w:val="18"/>
              </w:rPr>
            </w:pPr>
          </w:p>
        </w:tc>
        <w:tc>
          <w:tcPr>
            <w:tcW w:w="1096" w:type="pct"/>
            <w:tcBorders>
              <w:bottom w:val="single" w:sz="4" w:space="0" w:color="auto"/>
            </w:tcBorders>
            <w:shd w:val="clear" w:color="auto" w:fill="F2F2F2" w:themeFill="background1" w:themeFillShade="F2"/>
          </w:tcPr>
          <w:p w14:paraId="7C9C9E62" w14:textId="77777777" w:rsidR="00864736" w:rsidRPr="00525F61" w:rsidRDefault="00864736" w:rsidP="00614562">
            <w:pPr>
              <w:pStyle w:val="BodyText"/>
              <w:spacing w:after="0"/>
              <w:jc w:val="center"/>
              <w:rPr>
                <w:rFonts w:ascii="Garamond" w:hAnsi="Garamond"/>
                <w:sz w:val="18"/>
                <w:szCs w:val="18"/>
              </w:rPr>
            </w:pPr>
            <w:r w:rsidRPr="00525F61">
              <w:rPr>
                <w:rFonts w:ascii="Garamond" w:hAnsi="Garamond"/>
                <w:sz w:val="18"/>
                <w:szCs w:val="18"/>
              </w:rPr>
              <w:t>Valid dan reliable</w:t>
            </w:r>
          </w:p>
        </w:tc>
      </w:tr>
    </w:tbl>
    <w:p w14:paraId="6942980C" w14:textId="77777777" w:rsidR="00864736" w:rsidRPr="00525F61" w:rsidRDefault="00864736" w:rsidP="00864736">
      <w:pPr>
        <w:pStyle w:val="BodyText"/>
        <w:rPr>
          <w:rFonts w:ascii="Garamond" w:hAnsi="Garamond"/>
          <w:i/>
          <w:iCs/>
          <w:sz w:val="16"/>
          <w:szCs w:val="16"/>
        </w:rPr>
      </w:pPr>
      <w:r w:rsidRPr="00525F61">
        <w:rPr>
          <w:rFonts w:ascii="Garamond" w:hAnsi="Garamond"/>
          <w:b/>
          <w:bCs/>
          <w:i/>
          <w:iCs/>
          <w:sz w:val="16"/>
          <w:szCs w:val="16"/>
        </w:rPr>
        <w:t>Source:</w:t>
      </w:r>
      <w:r w:rsidRPr="00525F61">
        <w:rPr>
          <w:rFonts w:ascii="Garamond" w:hAnsi="Garamond"/>
          <w:i/>
          <w:iCs/>
          <w:sz w:val="16"/>
          <w:szCs w:val="16"/>
        </w:rPr>
        <w:t xml:space="preserve"> source should be written in italic text with font size 8</w:t>
      </w:r>
      <w:r w:rsidRPr="00525F61">
        <w:rPr>
          <w:rFonts w:ascii="Garamond" w:hAnsi="Garamond"/>
          <w:sz w:val="16"/>
          <w:szCs w:val="16"/>
        </w:rPr>
        <w:t xml:space="preserve"> </w:t>
      </w:r>
    </w:p>
    <w:p w14:paraId="3ACFF2F4" w14:textId="77777777" w:rsidR="00864736" w:rsidRPr="00525F61" w:rsidRDefault="00864736" w:rsidP="00864736">
      <w:pPr>
        <w:pStyle w:val="BodyText"/>
        <w:spacing w:before="240"/>
        <w:contextualSpacing/>
        <w:rPr>
          <w:rFonts w:ascii="Garamond" w:hAnsi="Garamond"/>
          <w:sz w:val="20"/>
          <w:szCs w:val="20"/>
        </w:rPr>
      </w:pPr>
    </w:p>
    <w:p w14:paraId="56A85860" w14:textId="77777777" w:rsidR="00864736" w:rsidRPr="00525F61" w:rsidRDefault="00864736" w:rsidP="00864736">
      <w:pPr>
        <w:pStyle w:val="BodyText"/>
        <w:spacing w:before="240"/>
        <w:contextualSpacing/>
        <w:jc w:val="center"/>
        <w:rPr>
          <w:rFonts w:ascii="Garamond" w:hAnsi="Garamond"/>
          <w:sz w:val="20"/>
          <w:szCs w:val="20"/>
        </w:rPr>
      </w:pPr>
      <w:r w:rsidRPr="00525F61">
        <w:rPr>
          <w:rFonts w:ascii="Garamond" w:eastAsia="Arial Unicode MS" w:hAnsi="Garamond"/>
          <w:noProof/>
          <w:sz w:val="20"/>
          <w:szCs w:val="20"/>
        </w:rPr>
        <w:drawing>
          <wp:inline distT="0" distB="0" distL="0" distR="0" wp14:anchorId="69CCD9D9" wp14:editId="72CE3CD0">
            <wp:extent cx="3097530" cy="1862455"/>
            <wp:effectExtent l="0" t="0" r="7620" b="444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097530" cy="1862455"/>
                    </a:xfrm>
                    <a:prstGeom prst="rect">
                      <a:avLst/>
                    </a:prstGeom>
                  </pic:spPr>
                </pic:pic>
              </a:graphicData>
            </a:graphic>
          </wp:inline>
        </w:drawing>
      </w:r>
    </w:p>
    <w:p w14:paraId="13533DA2" w14:textId="77777777" w:rsidR="00864736" w:rsidRPr="00525F61" w:rsidRDefault="00864736" w:rsidP="00864736">
      <w:pPr>
        <w:pStyle w:val="BodyText"/>
        <w:spacing w:before="240"/>
        <w:contextualSpacing/>
        <w:jc w:val="center"/>
        <w:rPr>
          <w:rFonts w:ascii="Garamond" w:hAnsi="Garamond"/>
          <w:sz w:val="18"/>
          <w:szCs w:val="18"/>
        </w:rPr>
      </w:pPr>
      <w:r w:rsidRPr="00525F61">
        <w:rPr>
          <w:rFonts w:ascii="Garamond" w:hAnsi="Garamond"/>
          <w:b/>
          <w:bCs/>
          <w:sz w:val="18"/>
          <w:szCs w:val="18"/>
        </w:rPr>
        <w:t>Figure 1.</w:t>
      </w:r>
      <w:r w:rsidRPr="00525F61">
        <w:rPr>
          <w:rFonts w:ascii="Garamond" w:hAnsi="Garamond"/>
          <w:sz w:val="18"/>
          <w:szCs w:val="18"/>
        </w:rPr>
        <w:t xml:space="preserve"> Figure Title</w:t>
      </w:r>
    </w:p>
    <w:p w14:paraId="7B7032C2" w14:textId="77777777" w:rsidR="00864736" w:rsidRPr="00525F61" w:rsidRDefault="00864736" w:rsidP="00864736">
      <w:pPr>
        <w:pStyle w:val="BodyText"/>
        <w:spacing w:after="0"/>
        <w:ind w:firstLine="284"/>
        <w:jc w:val="center"/>
        <w:rPr>
          <w:rFonts w:ascii="Garamond" w:hAnsi="Garamond"/>
          <w:sz w:val="20"/>
          <w:szCs w:val="20"/>
        </w:rPr>
      </w:pPr>
      <w:r w:rsidRPr="00525F61">
        <w:rPr>
          <w:rFonts w:ascii="Garamond" w:hAnsi="Garamond"/>
          <w:b/>
          <w:bCs/>
          <w:i/>
          <w:iCs/>
          <w:sz w:val="16"/>
          <w:szCs w:val="16"/>
        </w:rPr>
        <w:t>Source:</w:t>
      </w:r>
      <w:r w:rsidRPr="00525F61">
        <w:rPr>
          <w:rFonts w:ascii="Garamond" w:hAnsi="Garamond"/>
          <w:i/>
          <w:iCs/>
          <w:sz w:val="16"/>
          <w:szCs w:val="16"/>
        </w:rPr>
        <w:t xml:space="preserve"> source should be written in italic text with font size 8</w:t>
      </w:r>
    </w:p>
    <w:p w14:paraId="1A58448D" w14:textId="77777777" w:rsidR="00864736" w:rsidRPr="00525F61" w:rsidRDefault="00864736" w:rsidP="00864736">
      <w:pPr>
        <w:pStyle w:val="BodyText"/>
        <w:jc w:val="both"/>
        <w:rPr>
          <w:rFonts w:ascii="Garamond" w:hAnsi="Garamond"/>
          <w:i/>
          <w:iCs/>
          <w:sz w:val="20"/>
          <w:szCs w:val="20"/>
        </w:rPr>
      </w:pPr>
    </w:p>
    <w:p w14:paraId="474A834E" w14:textId="77777777" w:rsidR="00864736" w:rsidRPr="00525F61" w:rsidRDefault="00864736" w:rsidP="00AC3853">
      <w:pPr>
        <w:pStyle w:val="BodyText"/>
        <w:ind w:firstLine="426"/>
        <w:jc w:val="both"/>
        <w:rPr>
          <w:rFonts w:ascii="Garamond" w:hAnsi="Garamond"/>
          <w:sz w:val="20"/>
          <w:szCs w:val="20"/>
        </w:rPr>
      </w:pPr>
      <w:r w:rsidRPr="00525F61">
        <w:rPr>
          <w:rFonts w:ascii="Garamond" w:hAnsi="Garamond"/>
          <w:b/>
          <w:bCs/>
          <w:i/>
          <w:iCs/>
          <w:sz w:val="20"/>
          <w:szCs w:val="20"/>
        </w:rPr>
        <w:t>In qualitative research</w:t>
      </w:r>
      <w:r w:rsidRPr="00525F61">
        <w:rPr>
          <w:rFonts w:ascii="Garamond" w:hAnsi="Garamond"/>
          <w:sz w:val="20"/>
          <w:szCs w:val="20"/>
        </w:rPr>
        <w:t>, data obtained from interviews, observations, and document reviews need to be summarized into a substantial summary before being reported. Important findings can be presented in the form of descriptive tables to make them easier to read and compare. Direct quotations from informants' statements, observation results, and relevant legal texts can be included in the discussion section as authentic evidence that answers the research questions. In this legal article, the interpretation and analysis of these findings are generally placed in the discussion section, unless the journal format combines the results and discussion in one subsection.</w:t>
      </w:r>
    </w:p>
    <w:p w14:paraId="109C1604" w14:textId="77777777" w:rsidR="00864736" w:rsidRPr="00525F61" w:rsidRDefault="00864736" w:rsidP="00864736">
      <w:pPr>
        <w:pStyle w:val="BodyText"/>
        <w:jc w:val="both"/>
        <w:rPr>
          <w:rFonts w:ascii="Garamond" w:hAnsi="Garamond"/>
          <w:b/>
          <w:bCs/>
          <w:i/>
          <w:iCs/>
          <w:sz w:val="20"/>
          <w:szCs w:val="20"/>
        </w:rPr>
      </w:pPr>
      <w:r w:rsidRPr="00525F61">
        <w:rPr>
          <w:rFonts w:ascii="Garamond" w:hAnsi="Garamond"/>
          <w:b/>
          <w:bCs/>
          <w:i/>
          <w:iCs/>
          <w:sz w:val="20"/>
          <w:szCs w:val="20"/>
        </w:rPr>
        <w:t>Discussion</w:t>
      </w:r>
    </w:p>
    <w:p w14:paraId="0AA3A1E6" w14:textId="77777777" w:rsidR="00AC3853" w:rsidRPr="00525F61" w:rsidRDefault="00864736" w:rsidP="00AC3853">
      <w:pPr>
        <w:spacing w:after="0" w:line="276" w:lineRule="auto"/>
        <w:ind w:firstLine="426"/>
        <w:jc w:val="both"/>
        <w:rPr>
          <w:rFonts w:ascii="Garamond" w:hAnsi="Garamond"/>
          <w:sz w:val="20"/>
          <w:szCs w:val="20"/>
        </w:rPr>
      </w:pPr>
      <w:r w:rsidRPr="00525F61">
        <w:rPr>
          <w:rFonts w:ascii="Garamond" w:hAnsi="Garamond"/>
          <w:sz w:val="20"/>
          <w:szCs w:val="20"/>
        </w:rPr>
        <w:t>This section is also a significant part of the research articles and is usually the longest. Please present the discussion narratively (why element); in the discussion, there is a linkage between the result, the basic concept, and the hypotheses. The fact needs to be precise.</w:t>
      </w:r>
    </w:p>
    <w:p w14:paraId="3A50B366" w14:textId="77777777" w:rsidR="00AC3853" w:rsidRPr="00525F61" w:rsidRDefault="00864736" w:rsidP="00AC3853">
      <w:pPr>
        <w:spacing w:after="0" w:line="276" w:lineRule="auto"/>
        <w:ind w:firstLine="426"/>
        <w:jc w:val="both"/>
        <w:rPr>
          <w:rFonts w:ascii="Garamond" w:hAnsi="Garamond"/>
          <w:sz w:val="20"/>
          <w:szCs w:val="20"/>
        </w:rPr>
      </w:pPr>
      <w:r w:rsidRPr="00525F61">
        <w:rPr>
          <w:rFonts w:ascii="Garamond" w:hAnsi="Garamond"/>
          <w:sz w:val="20"/>
          <w:szCs w:val="20"/>
        </w:rPr>
        <w:t>Discussion should not be about significance or resemblance to previous research; it should focus on data tabulation. Use these questions as guidelines in formulating synthesis/discussion: Are the claims in this section supported by the results? Do they seem reasonable? 2) Have the authors indicated how the results relate to expectations and earlier research? 3)Does the article support or contradict previous theories?</w:t>
      </w:r>
    </w:p>
    <w:p w14:paraId="5E98703B" w14:textId="010A50F1" w:rsidR="00864736" w:rsidRPr="00525F61" w:rsidRDefault="00864736" w:rsidP="00AC3853">
      <w:pPr>
        <w:spacing w:line="276" w:lineRule="auto"/>
        <w:ind w:firstLine="426"/>
        <w:jc w:val="both"/>
        <w:rPr>
          <w:rFonts w:ascii="Garamond" w:hAnsi="Garamond"/>
          <w:sz w:val="20"/>
          <w:szCs w:val="20"/>
        </w:rPr>
      </w:pPr>
      <w:r w:rsidRPr="00525F61">
        <w:rPr>
          <w:rFonts w:ascii="Garamond" w:hAnsi="Garamond"/>
          <w:sz w:val="20"/>
          <w:szCs w:val="20"/>
        </w:rPr>
        <w:t>Has to be well described and should contains:</w:t>
      </w:r>
      <w:r w:rsidR="00AC3853" w:rsidRPr="00525F61">
        <w:rPr>
          <w:rFonts w:ascii="Garamond" w:hAnsi="Garamond"/>
          <w:sz w:val="20"/>
          <w:szCs w:val="20"/>
        </w:rPr>
        <w:t xml:space="preserve"> </w:t>
      </w:r>
      <w:r w:rsidRPr="00525F61">
        <w:rPr>
          <w:rFonts w:ascii="Garamond" w:hAnsi="Garamond"/>
          <w:sz w:val="20"/>
          <w:szCs w:val="20"/>
        </w:rPr>
        <w:t>(what/how element) the data has been processed (not raw), displayed in a table or figure (choose one), brief understandable description and state the finding.</w:t>
      </w:r>
      <w:r w:rsidR="00AC3853" w:rsidRPr="00525F61">
        <w:rPr>
          <w:rFonts w:ascii="Garamond" w:hAnsi="Garamond"/>
          <w:sz w:val="20"/>
          <w:szCs w:val="20"/>
        </w:rPr>
        <w:t xml:space="preserve"> </w:t>
      </w:r>
      <w:r w:rsidRPr="00525F61">
        <w:rPr>
          <w:rFonts w:ascii="Garamond" w:hAnsi="Garamond"/>
          <w:sz w:val="20"/>
          <w:szCs w:val="20"/>
        </w:rPr>
        <w:t>(</w:t>
      </w:r>
      <w:proofErr w:type="gramStart"/>
      <w:r w:rsidRPr="00525F61">
        <w:rPr>
          <w:rFonts w:ascii="Garamond" w:hAnsi="Garamond"/>
          <w:sz w:val="20"/>
          <w:szCs w:val="20"/>
        </w:rPr>
        <w:t>why</w:t>
      </w:r>
      <w:proofErr w:type="gramEnd"/>
      <w:r w:rsidRPr="00525F61">
        <w:rPr>
          <w:rFonts w:ascii="Garamond" w:hAnsi="Garamond"/>
          <w:sz w:val="20"/>
          <w:szCs w:val="20"/>
        </w:rPr>
        <w:t xml:space="preserve"> element) in </w:t>
      </w:r>
      <w:r w:rsidRPr="00525F61">
        <w:rPr>
          <w:rFonts w:ascii="Garamond" w:hAnsi="Garamond"/>
          <w:sz w:val="20"/>
          <w:szCs w:val="20"/>
        </w:rPr>
        <w:lastRenderedPageBreak/>
        <w:t>discussion, there is linkage on result and the basic concept and or the hypotheses. In some field, there is even the need of detailed review of every aspect. Fact needs to be clear and obvious.</w:t>
      </w:r>
      <w:r w:rsidR="00AC3853" w:rsidRPr="00525F61">
        <w:rPr>
          <w:rFonts w:ascii="Garamond" w:hAnsi="Garamond"/>
          <w:sz w:val="20"/>
          <w:szCs w:val="20"/>
        </w:rPr>
        <w:t xml:space="preserve"> </w:t>
      </w:r>
      <w:r w:rsidRPr="00525F61">
        <w:rPr>
          <w:rFonts w:ascii="Garamond" w:hAnsi="Garamond"/>
          <w:sz w:val="20"/>
          <w:szCs w:val="20"/>
        </w:rPr>
        <w:t xml:space="preserve">(what else element) has it correspond or contradict other </w:t>
      </w:r>
      <w:proofErr w:type="gramStart"/>
      <w:r w:rsidRPr="00525F61">
        <w:rPr>
          <w:rFonts w:ascii="Garamond" w:hAnsi="Garamond"/>
          <w:sz w:val="20"/>
          <w:szCs w:val="20"/>
        </w:rPr>
        <w:t>research?</w:t>
      </w:r>
      <w:r w:rsidR="00AC3853" w:rsidRPr="00525F61">
        <w:rPr>
          <w:rFonts w:ascii="Garamond" w:hAnsi="Garamond"/>
          <w:sz w:val="20"/>
          <w:szCs w:val="20"/>
        </w:rPr>
        <w:t>.</w:t>
      </w:r>
      <w:proofErr w:type="gramEnd"/>
      <w:r w:rsidR="00AC3853" w:rsidRPr="00525F61">
        <w:rPr>
          <w:rFonts w:ascii="Garamond" w:hAnsi="Garamond"/>
          <w:sz w:val="20"/>
          <w:szCs w:val="20"/>
        </w:rPr>
        <w:t xml:space="preserve"> </w:t>
      </w:r>
      <w:r w:rsidRPr="00525F61">
        <w:rPr>
          <w:rFonts w:ascii="Garamond" w:hAnsi="Garamond"/>
          <w:sz w:val="20"/>
          <w:szCs w:val="20"/>
        </w:rPr>
        <w:t>Discussion should not about significance or resemblance to previous research, it should focus on data tabulation. Significance can be derived from data interpretation.</w:t>
      </w:r>
    </w:p>
    <w:p w14:paraId="0A3CF93C" w14:textId="43702B4F" w:rsidR="00CE2053" w:rsidRPr="00525F61" w:rsidRDefault="000B0E77" w:rsidP="000B0E77">
      <w:pPr>
        <w:widowControl w:val="0"/>
        <w:spacing w:line="276" w:lineRule="auto"/>
        <w:ind w:right="-46"/>
        <w:jc w:val="both"/>
        <w:rPr>
          <w:rFonts w:ascii="Garamond" w:hAnsi="Garamond" w:cs="Times"/>
          <w:b/>
          <w:sz w:val="24"/>
          <w:szCs w:val="24"/>
          <w:lang w:val="en-US"/>
        </w:rPr>
      </w:pPr>
      <w:r w:rsidRPr="00525F61">
        <w:rPr>
          <w:rFonts w:ascii="Garamond" w:hAnsi="Garamond" w:cs="Times"/>
          <w:b/>
          <w:bCs/>
          <w:sz w:val="24"/>
          <w:szCs w:val="24"/>
          <w:lang w:val="en-US"/>
        </w:rPr>
        <w:t>Conclusion</w:t>
      </w:r>
    </w:p>
    <w:p w14:paraId="4C4167C6" w14:textId="1686F1A1" w:rsidR="00E26044" w:rsidRPr="00525F61" w:rsidRDefault="00E26044" w:rsidP="00E26044">
      <w:pPr>
        <w:spacing w:after="0" w:line="276" w:lineRule="auto"/>
        <w:ind w:left="-2" w:firstLine="428"/>
        <w:jc w:val="both"/>
        <w:rPr>
          <w:rFonts w:ascii="Garamond" w:eastAsia="Arial" w:hAnsi="Garamond" w:cs="Arial"/>
          <w:sz w:val="20"/>
          <w:szCs w:val="20"/>
        </w:rPr>
      </w:pPr>
      <w:r w:rsidRPr="00525F61">
        <w:rPr>
          <w:rFonts w:ascii="Garamond" w:eastAsia="Arial" w:hAnsi="Garamond" w:cs="Arial"/>
          <w:sz w:val="20"/>
          <w:szCs w:val="20"/>
        </w:rPr>
        <w:t>This study systematically synthesizes the primary findings to directly address the core research questions, providing a concise recap of the empirical and analytical outcomes without introducing broad generalizations or new speculative discussions.</w:t>
      </w:r>
    </w:p>
    <w:p w14:paraId="08D503E7" w14:textId="4DFA8740" w:rsidR="00E26044" w:rsidRPr="00525F61" w:rsidRDefault="00E26044" w:rsidP="00E26044">
      <w:pPr>
        <w:spacing w:after="0" w:line="276" w:lineRule="auto"/>
        <w:ind w:left="-2" w:firstLine="428"/>
        <w:jc w:val="both"/>
        <w:rPr>
          <w:rFonts w:ascii="Garamond" w:eastAsia="Arial" w:hAnsi="Garamond" w:cs="Arial"/>
          <w:sz w:val="20"/>
          <w:szCs w:val="20"/>
        </w:rPr>
      </w:pPr>
      <w:r w:rsidRPr="00525F61">
        <w:rPr>
          <w:rFonts w:ascii="Garamond" w:eastAsia="Arial" w:hAnsi="Garamond" w:cs="Arial"/>
          <w:sz w:val="20"/>
          <w:szCs w:val="20"/>
        </w:rPr>
        <w:t>The research holds substantial value for the advancement of legal science and the refinement of public policy and institutional practice, explicitly highlighting the study's unique novelty and original contributions to the field without relying on external citations.</w:t>
      </w:r>
    </w:p>
    <w:p w14:paraId="33754F26" w14:textId="4A7C03E1" w:rsidR="005755B9" w:rsidRDefault="00E26044" w:rsidP="00E26044">
      <w:pPr>
        <w:spacing w:line="276" w:lineRule="auto"/>
        <w:ind w:left="-2" w:firstLine="428"/>
        <w:jc w:val="both"/>
        <w:rPr>
          <w:rFonts w:ascii="Garamond" w:eastAsia="Arial" w:hAnsi="Garamond" w:cs="Arial"/>
          <w:sz w:val="20"/>
          <w:szCs w:val="20"/>
        </w:rPr>
      </w:pPr>
      <w:r w:rsidRPr="00525F61">
        <w:rPr>
          <w:rFonts w:ascii="Garamond" w:eastAsia="Arial" w:hAnsi="Garamond" w:cs="Arial"/>
          <w:sz w:val="20"/>
          <w:szCs w:val="20"/>
        </w:rPr>
        <w:t>Finally, the discussion acknowledges the inherent limitations of the investigation and offers targeted recommendations for future research agendas, establishing a clear framework and direction for subsequent scholarly inquiry.</w:t>
      </w:r>
    </w:p>
    <w:p w14:paraId="5CE4915D" w14:textId="4B6C11C2" w:rsidR="007D45A9" w:rsidRPr="00525F61" w:rsidRDefault="007D45A9" w:rsidP="007D45A9">
      <w:pPr>
        <w:spacing w:line="276" w:lineRule="auto"/>
        <w:rPr>
          <w:rStyle w:val="fontstyle01"/>
          <w:rFonts w:ascii="Garamond" w:eastAsiaTheme="majorEastAsia" w:hAnsi="Garamond" w:cstheme="majorBidi"/>
          <w:b/>
          <w:bCs/>
          <w:noProof/>
          <w:color w:val="auto"/>
          <w:sz w:val="24"/>
          <w:szCs w:val="24"/>
          <w:lang w:val="en-US"/>
        </w:rPr>
      </w:pPr>
      <w:r w:rsidRPr="006F1379">
        <w:rPr>
          <w:rStyle w:val="fontstyle01"/>
          <w:rFonts w:ascii="Garamond" w:eastAsiaTheme="majorEastAsia" w:hAnsi="Garamond" w:cstheme="majorBidi"/>
          <w:b/>
          <w:bCs/>
          <w:noProof/>
          <w:color w:val="FF0000"/>
          <w:sz w:val="24"/>
          <w:szCs w:val="24"/>
          <w:lang w:val="en-US"/>
        </w:rPr>
        <w:t>Acknowledgement</w:t>
      </w:r>
      <w:r w:rsidR="009F1FC9" w:rsidRPr="006F1379">
        <w:rPr>
          <w:rStyle w:val="fontstyle01"/>
          <w:rFonts w:ascii="Garamond" w:eastAsiaTheme="majorEastAsia" w:hAnsi="Garamond" w:cstheme="majorBidi"/>
          <w:b/>
          <w:bCs/>
          <w:noProof/>
          <w:color w:val="FF0000"/>
          <w:sz w:val="24"/>
          <w:szCs w:val="24"/>
          <w:lang w:val="en-US"/>
        </w:rPr>
        <w:t xml:space="preserve"> (O</w:t>
      </w:r>
      <w:r w:rsidR="009F1FC9" w:rsidRPr="006F1379">
        <w:rPr>
          <w:rStyle w:val="fontstyle01"/>
          <w:rFonts w:ascii="Garamond" w:eastAsiaTheme="majorEastAsia" w:hAnsi="Garamond" w:cstheme="majorBidi"/>
          <w:b/>
          <w:bCs/>
          <w:noProof/>
          <w:color w:val="FF0000"/>
          <w:sz w:val="24"/>
          <w:szCs w:val="24"/>
          <w:lang w:val="en-US"/>
        </w:rPr>
        <w:t>ptional</w:t>
      </w:r>
      <w:r w:rsidR="009F1FC9" w:rsidRPr="006F1379">
        <w:rPr>
          <w:rStyle w:val="fontstyle01"/>
          <w:rFonts w:ascii="Garamond" w:eastAsiaTheme="majorEastAsia" w:hAnsi="Garamond" w:cstheme="majorBidi"/>
          <w:b/>
          <w:bCs/>
          <w:noProof/>
          <w:color w:val="FF0000"/>
          <w:sz w:val="24"/>
          <w:szCs w:val="24"/>
          <w:lang w:val="en-US"/>
        </w:rPr>
        <w:t>)</w:t>
      </w:r>
    </w:p>
    <w:p w14:paraId="47A97E6B" w14:textId="77777777" w:rsidR="007D45A9" w:rsidRPr="00525F61" w:rsidRDefault="007D45A9" w:rsidP="007D45A9">
      <w:pPr>
        <w:spacing w:line="276" w:lineRule="auto"/>
        <w:jc w:val="both"/>
        <w:rPr>
          <w:rStyle w:val="fontstyle01"/>
          <w:rFonts w:ascii="Garamond" w:eastAsiaTheme="majorEastAsia" w:hAnsi="Garamond" w:cstheme="majorBidi"/>
          <w:noProof/>
          <w:color w:val="auto"/>
          <w:lang w:val="en-US"/>
        </w:rPr>
      </w:pPr>
      <w:r w:rsidRPr="00525F61">
        <w:rPr>
          <w:rStyle w:val="fontstyle01"/>
          <w:rFonts w:ascii="Garamond" w:eastAsiaTheme="majorEastAsia" w:hAnsi="Garamond" w:cstheme="majorBidi"/>
          <w:noProof/>
          <w:color w:val="auto"/>
          <w:lang w:val="en-US"/>
        </w:rPr>
        <w:t>Authors may acknowledge specific individuals or institutions, including colleagues, research collaborators, or affiliated organizations, that have provided academic, technical, or institutional support for the research.</w:t>
      </w:r>
    </w:p>
    <w:p w14:paraId="4C639C59" w14:textId="1BEAA689" w:rsidR="007D45A9" w:rsidRPr="00525F61" w:rsidRDefault="007D45A9" w:rsidP="007D45A9">
      <w:pPr>
        <w:spacing w:line="276" w:lineRule="auto"/>
        <w:rPr>
          <w:rStyle w:val="fontstyle01"/>
          <w:rFonts w:ascii="Garamond" w:eastAsiaTheme="majorEastAsia" w:hAnsi="Garamond" w:cstheme="majorBidi"/>
          <w:b/>
          <w:bCs/>
          <w:noProof/>
          <w:color w:val="auto"/>
          <w:sz w:val="24"/>
          <w:szCs w:val="24"/>
          <w:lang w:val="en-US"/>
        </w:rPr>
      </w:pPr>
      <w:r w:rsidRPr="006F1379">
        <w:rPr>
          <w:rStyle w:val="fontstyle01"/>
          <w:rFonts w:ascii="Garamond" w:eastAsiaTheme="majorEastAsia" w:hAnsi="Garamond" w:cstheme="majorBidi"/>
          <w:b/>
          <w:bCs/>
          <w:noProof/>
          <w:color w:val="FF0000"/>
          <w:sz w:val="24"/>
          <w:szCs w:val="24"/>
          <w:lang w:val="en-US"/>
        </w:rPr>
        <w:t>Disclosure Statement</w:t>
      </w:r>
      <w:r w:rsidR="009F1FC9" w:rsidRPr="006F1379">
        <w:rPr>
          <w:rStyle w:val="fontstyle01"/>
          <w:rFonts w:ascii="Garamond" w:eastAsiaTheme="majorEastAsia" w:hAnsi="Garamond" w:cstheme="majorBidi"/>
          <w:b/>
          <w:bCs/>
          <w:noProof/>
          <w:color w:val="FF0000"/>
          <w:sz w:val="24"/>
          <w:szCs w:val="24"/>
          <w:lang w:val="en-US"/>
        </w:rPr>
        <w:t xml:space="preserve"> </w:t>
      </w:r>
      <w:r w:rsidR="009F1FC9" w:rsidRPr="006F1379">
        <w:rPr>
          <w:rStyle w:val="fontstyle01"/>
          <w:rFonts w:ascii="Garamond" w:eastAsiaTheme="majorEastAsia" w:hAnsi="Garamond" w:cstheme="majorBidi"/>
          <w:b/>
          <w:bCs/>
          <w:noProof/>
          <w:color w:val="FF0000"/>
          <w:sz w:val="24"/>
          <w:szCs w:val="24"/>
          <w:lang w:val="en-US"/>
        </w:rPr>
        <w:t>(Optional)</w:t>
      </w:r>
    </w:p>
    <w:p w14:paraId="2471D521" w14:textId="77777777" w:rsidR="007D45A9" w:rsidRPr="00525F61" w:rsidRDefault="007D45A9" w:rsidP="007D45A9">
      <w:pPr>
        <w:spacing w:line="276" w:lineRule="auto"/>
        <w:jc w:val="both"/>
        <w:rPr>
          <w:rStyle w:val="fontstyle01"/>
          <w:rFonts w:ascii="Garamond" w:eastAsiaTheme="majorEastAsia" w:hAnsi="Garamond" w:cstheme="majorBidi"/>
          <w:noProof/>
          <w:color w:val="auto"/>
          <w:lang w:val="en-US"/>
        </w:rPr>
      </w:pPr>
      <w:r w:rsidRPr="00525F61">
        <w:rPr>
          <w:rStyle w:val="fontstyle01"/>
          <w:rFonts w:ascii="Garamond" w:eastAsiaTheme="majorEastAsia" w:hAnsi="Garamond" w:cstheme="majorBidi"/>
          <w:noProof/>
          <w:color w:val="auto"/>
          <w:lang w:val="en-US"/>
        </w:rPr>
        <w:t>Authors must clearly disclose any potential conflicts of interest, including financial, institutional, or personal relationships, as well as the involvement of any parties that could influence or be perceived to influence the objectivity of the research. Full disclosure is required to ensure transparency, maintain academic integrity, and provide clarity for readers.</w:t>
      </w:r>
    </w:p>
    <w:p w14:paraId="3E0A21D0" w14:textId="65E610DE" w:rsidR="007D45A9" w:rsidRPr="00525F61" w:rsidRDefault="007D45A9" w:rsidP="007D45A9">
      <w:pPr>
        <w:spacing w:line="276" w:lineRule="auto"/>
        <w:rPr>
          <w:rStyle w:val="fontstyle01"/>
          <w:rFonts w:ascii="Garamond" w:eastAsiaTheme="majorEastAsia" w:hAnsi="Garamond" w:cstheme="majorBidi"/>
          <w:b/>
          <w:bCs/>
          <w:noProof/>
          <w:color w:val="auto"/>
          <w:sz w:val="24"/>
          <w:szCs w:val="24"/>
          <w:lang w:val="en-US"/>
        </w:rPr>
      </w:pPr>
      <w:r w:rsidRPr="006F1379">
        <w:rPr>
          <w:rFonts w:ascii="Garamond" w:eastAsiaTheme="majorEastAsia" w:hAnsi="Garamond" w:cstheme="majorBidi"/>
          <w:b/>
          <w:bCs/>
          <w:noProof/>
          <w:color w:val="FF0000"/>
          <w:sz w:val="24"/>
          <w:szCs w:val="24"/>
        </w:rPr>
        <w:t>Declaration of Generative AI Use</w:t>
      </w:r>
      <w:r w:rsidR="009F1FC9" w:rsidRPr="006F1379">
        <w:rPr>
          <w:rFonts w:ascii="Garamond" w:eastAsiaTheme="majorEastAsia" w:hAnsi="Garamond" w:cstheme="majorBidi"/>
          <w:b/>
          <w:bCs/>
          <w:noProof/>
          <w:color w:val="FF0000"/>
          <w:sz w:val="24"/>
          <w:szCs w:val="24"/>
        </w:rPr>
        <w:t xml:space="preserve"> </w:t>
      </w:r>
      <w:r w:rsidR="009F1FC9" w:rsidRPr="006F1379">
        <w:rPr>
          <w:rStyle w:val="fontstyle01"/>
          <w:rFonts w:ascii="Garamond" w:eastAsiaTheme="majorEastAsia" w:hAnsi="Garamond" w:cstheme="majorBidi"/>
          <w:b/>
          <w:bCs/>
          <w:noProof/>
          <w:color w:val="FF0000"/>
          <w:sz w:val="24"/>
          <w:szCs w:val="24"/>
          <w:lang w:val="en-US"/>
        </w:rPr>
        <w:t>(Optional)</w:t>
      </w:r>
    </w:p>
    <w:p w14:paraId="25C005B3" w14:textId="77777777" w:rsidR="007D45A9" w:rsidRPr="00525F61" w:rsidRDefault="007D45A9" w:rsidP="007D45A9">
      <w:pPr>
        <w:spacing w:after="120" w:line="276" w:lineRule="auto"/>
        <w:jc w:val="both"/>
        <w:rPr>
          <w:rFonts w:ascii="Garamond" w:eastAsiaTheme="majorEastAsia" w:hAnsi="Garamond" w:cstheme="majorBidi"/>
          <w:noProof/>
          <w:sz w:val="20"/>
          <w:szCs w:val="20"/>
        </w:rPr>
      </w:pPr>
      <w:r w:rsidRPr="00525F61">
        <w:rPr>
          <w:rFonts w:ascii="Garamond" w:eastAsiaTheme="majorEastAsia" w:hAnsi="Garamond" w:cstheme="majorBidi"/>
          <w:noProof/>
          <w:sz w:val="20"/>
          <w:szCs w:val="20"/>
        </w:rPr>
        <w:t>This declaration is mandated when generative AI platforms (such as ChatGPT, Gemini, Copilot, or equivalent models) are employed exclusively for language polishing, text organization, or stylistic refinement. The utilization of AI for conceptual framework design, data generation, analytical interpretation, or the formulation of scientific conclusions remains strictly prohibited. All automated outputs must undergo stringent critical review, manual revision, and empirical validation by the author(s) prior to submission.</w:t>
      </w:r>
    </w:p>
    <w:p w14:paraId="3D8CC815" w14:textId="52A77566" w:rsidR="007D45A9" w:rsidRPr="00525F61" w:rsidRDefault="007D45A9" w:rsidP="007D45A9">
      <w:pPr>
        <w:spacing w:line="276" w:lineRule="auto"/>
        <w:ind w:left="-2"/>
        <w:jc w:val="both"/>
        <w:rPr>
          <w:rStyle w:val="fontstyle01"/>
          <w:rFonts w:ascii="Garamond" w:eastAsia="Arial" w:hAnsi="Garamond" w:cs="Arial"/>
          <w:color w:val="auto"/>
          <w:lang w:val="en-US"/>
        </w:rPr>
      </w:pPr>
      <w:r w:rsidRPr="00525F61">
        <w:rPr>
          <w:rFonts w:ascii="Garamond" w:hAnsi="Garamond"/>
          <w:noProof/>
          <w:sz w:val="20"/>
          <w:szCs w:val="20"/>
        </w:rPr>
        <w:t>This statement applies when the manuscript is authored completely without the assistance of generative AI technologies. Standard academic utility software such as automated grammar and spelling checkers (e.g., Grammarly), reference management software (e.g., Mendeley, EndNote), and plagiarism detection systems do not fall under the scope of generative AI and therefore do not require formal disclosure.</w:t>
      </w:r>
    </w:p>
    <w:p w14:paraId="484DE594" w14:textId="24C5D8D2" w:rsidR="00960216" w:rsidRPr="00525F61" w:rsidRDefault="00E26044" w:rsidP="00E26044">
      <w:pPr>
        <w:spacing w:line="276" w:lineRule="auto"/>
        <w:rPr>
          <w:rFonts w:ascii="Garamond" w:hAnsi="Garamond"/>
          <w:b/>
          <w:bCs/>
          <w:noProof/>
          <w:sz w:val="24"/>
          <w:szCs w:val="24"/>
          <w:lang w:val="en-US"/>
        </w:rPr>
      </w:pPr>
      <w:r w:rsidRPr="00525F61">
        <w:rPr>
          <w:rFonts w:ascii="Garamond" w:hAnsi="Garamond"/>
          <w:b/>
          <w:bCs/>
          <w:noProof/>
          <w:sz w:val="24"/>
          <w:szCs w:val="24"/>
          <w:lang w:val="id-ID"/>
        </w:rPr>
        <w:t>References</w:t>
      </w:r>
    </w:p>
    <w:p w14:paraId="74F87173" w14:textId="2AC47AEE" w:rsidR="00E26044" w:rsidRPr="00525F61" w:rsidRDefault="00E26044" w:rsidP="00E26044">
      <w:pPr>
        <w:spacing w:after="120" w:line="276" w:lineRule="auto"/>
        <w:ind w:left="709" w:hanging="709"/>
        <w:jc w:val="both"/>
        <w:rPr>
          <w:rFonts w:ascii="Garamond" w:hAnsi="Garamond"/>
          <w:noProof/>
          <w:sz w:val="20"/>
          <w:szCs w:val="20"/>
          <w:lang w:val="id-ID"/>
        </w:rPr>
      </w:pPr>
      <w:r w:rsidRPr="00525F61">
        <w:rPr>
          <w:rFonts w:ascii="Garamond" w:hAnsi="Garamond"/>
          <w:noProof/>
          <w:sz w:val="20"/>
          <w:szCs w:val="20"/>
          <w:lang w:val="id-ID"/>
        </w:rPr>
        <w:t xml:space="preserve">The reference list consists of scientific articles published within the last </w:t>
      </w:r>
      <w:r w:rsidRPr="00525F61">
        <w:rPr>
          <w:rFonts w:ascii="Garamond" w:hAnsi="Garamond"/>
          <w:noProof/>
          <w:sz w:val="20"/>
          <w:szCs w:val="20"/>
          <w:lang w:val="en-US"/>
        </w:rPr>
        <w:t>10</w:t>
      </w:r>
      <w:r w:rsidRPr="00525F61">
        <w:rPr>
          <w:rFonts w:ascii="Garamond" w:hAnsi="Garamond"/>
          <w:noProof/>
          <w:sz w:val="20"/>
          <w:szCs w:val="20"/>
          <w:lang w:val="id-ID"/>
        </w:rPr>
        <w:t xml:space="preserve"> years. References are arranged in alphabetical order. All references must be included in the reference list. References and citations in the text must be written in </w:t>
      </w:r>
      <w:r w:rsidRPr="00525F61">
        <w:rPr>
          <w:rFonts w:ascii="Garamond" w:hAnsi="Garamond"/>
          <w:b/>
          <w:bCs/>
          <w:i/>
          <w:iCs/>
          <w:noProof/>
          <w:sz w:val="20"/>
          <w:szCs w:val="20"/>
        </w:rPr>
        <w:t>APA Style (7th Edition)</w:t>
      </w:r>
      <w:r w:rsidRPr="00525F61">
        <w:rPr>
          <w:rFonts w:ascii="Garamond" w:hAnsi="Garamond"/>
          <w:noProof/>
          <w:sz w:val="20"/>
          <w:szCs w:val="20"/>
          <w:lang w:val="id-ID"/>
        </w:rPr>
        <w:t>. Please use reference management software (e.g., Mendeley, EndNote, or Zotero). Otherwise, authors must ensure that each reference is correctly cited in the main text, and vice versa. It is recommended to use journal articles as reference sources rather than books or proceedings. Authors should strive to include all references validly according to their origin (URL link) or DOI (digital object identifier), especially for journal entries.</w:t>
      </w:r>
    </w:p>
    <w:p w14:paraId="415CE3E5" w14:textId="77777777" w:rsidR="00E26044" w:rsidRPr="00525F61" w:rsidRDefault="00E26044" w:rsidP="00E26044">
      <w:pPr>
        <w:spacing w:after="120" w:line="276" w:lineRule="auto"/>
        <w:ind w:left="709" w:hanging="709"/>
        <w:jc w:val="both"/>
        <w:rPr>
          <w:rFonts w:ascii="Garamond" w:hAnsi="Garamond"/>
          <w:b/>
          <w:bCs/>
          <w:noProof/>
          <w:sz w:val="24"/>
          <w:szCs w:val="24"/>
          <w:lang w:val="en-US"/>
        </w:rPr>
      </w:pPr>
      <w:r w:rsidRPr="00525F61">
        <w:rPr>
          <w:rFonts w:ascii="Garamond" w:hAnsi="Garamond"/>
          <w:b/>
          <w:bCs/>
          <w:noProof/>
          <w:sz w:val="24"/>
          <w:szCs w:val="24"/>
          <w:lang w:val="en-US"/>
        </w:rPr>
        <w:t xml:space="preserve">Exampler: </w:t>
      </w:r>
    </w:p>
    <w:p w14:paraId="377AC37B" w14:textId="4BE719C5" w:rsidR="00332939" w:rsidRPr="001F20C0" w:rsidRDefault="00E26044" w:rsidP="001F20C0">
      <w:pPr>
        <w:spacing w:after="120" w:line="276" w:lineRule="auto"/>
        <w:ind w:left="709" w:hanging="709"/>
        <w:jc w:val="both"/>
        <w:rPr>
          <w:rFonts w:ascii="Garamond" w:hAnsi="Garamond"/>
          <w:noProof/>
          <w:sz w:val="20"/>
          <w:szCs w:val="20"/>
        </w:rPr>
      </w:pPr>
      <w:r w:rsidRPr="00525F61">
        <w:rPr>
          <w:rFonts w:ascii="Garamond" w:hAnsi="Garamond"/>
          <w:bCs/>
          <w:noProof/>
          <w:sz w:val="20"/>
          <w:szCs w:val="20"/>
          <w:lang w:val="id-ID"/>
        </w:rPr>
        <w:t>Zavalniuk, S., Zavalniuk, V., &amp; Zavalniuk, I. (2025). Mediation as a tool for addressing gaps in civil legislation amid economic transformation. </w:t>
      </w:r>
      <w:r w:rsidRPr="00525F61">
        <w:rPr>
          <w:rFonts w:ascii="Garamond" w:hAnsi="Garamond"/>
          <w:bCs/>
          <w:i/>
          <w:iCs/>
          <w:noProof/>
          <w:sz w:val="20"/>
          <w:szCs w:val="20"/>
          <w:lang w:val="id-ID"/>
        </w:rPr>
        <w:t>Baltic Journal of Economic Studies</w:t>
      </w:r>
      <w:r w:rsidRPr="00525F61">
        <w:rPr>
          <w:rFonts w:ascii="Garamond" w:hAnsi="Garamond"/>
          <w:bCs/>
          <w:noProof/>
          <w:sz w:val="20"/>
          <w:szCs w:val="20"/>
          <w:lang w:val="id-ID"/>
        </w:rPr>
        <w:t>, </w:t>
      </w:r>
      <w:r w:rsidRPr="00525F61">
        <w:rPr>
          <w:rFonts w:ascii="Garamond" w:hAnsi="Garamond"/>
          <w:bCs/>
          <w:i/>
          <w:iCs/>
          <w:noProof/>
          <w:sz w:val="20"/>
          <w:szCs w:val="20"/>
          <w:lang w:val="id-ID"/>
        </w:rPr>
        <w:t>11</w:t>
      </w:r>
      <w:r w:rsidRPr="00525F61">
        <w:rPr>
          <w:rFonts w:ascii="Garamond" w:hAnsi="Garamond"/>
          <w:bCs/>
          <w:noProof/>
          <w:sz w:val="20"/>
          <w:szCs w:val="20"/>
          <w:lang w:val="id-ID"/>
        </w:rPr>
        <w:t>(4), 119-125</w:t>
      </w:r>
      <w:r w:rsidRPr="00525F61">
        <w:rPr>
          <w:rFonts w:ascii="Garamond" w:hAnsi="Garamond"/>
          <w:bCs/>
          <w:noProof/>
          <w:sz w:val="20"/>
          <w:szCs w:val="20"/>
        </w:rPr>
        <w:t xml:space="preserve">. </w:t>
      </w:r>
      <w:hyperlink r:id="rId10" w:history="1">
        <w:r w:rsidRPr="00224A2B">
          <w:rPr>
            <w:rStyle w:val="Hyperlink"/>
            <w:rFonts w:ascii="Garamond" w:hAnsi="Garamond" w:cstheme="minorBidi"/>
            <w:bCs/>
            <w:noProof/>
            <w:sz w:val="20"/>
            <w:szCs w:val="20"/>
          </w:rPr>
          <w:t>https://doi.org/10.30525/2256-0742/2025-11-4-119-125</w:t>
        </w:r>
      </w:hyperlink>
      <w:r w:rsidRPr="00525F61">
        <w:rPr>
          <w:rFonts w:ascii="Garamond" w:hAnsi="Garamond"/>
          <w:bCs/>
          <w:noProof/>
          <w:sz w:val="20"/>
          <w:szCs w:val="20"/>
        </w:rPr>
        <w:t>.</w:t>
      </w:r>
    </w:p>
    <w:sectPr w:rsidR="00332939" w:rsidRPr="001F20C0" w:rsidSect="00966125">
      <w:headerReference w:type="even" r:id="rId11"/>
      <w:headerReference w:type="default" r:id="rId12"/>
      <w:footerReference w:type="even" r:id="rId13"/>
      <w:footerReference w:type="default" r:id="rId14"/>
      <w:footerReference w:type="first" r:id="rId15"/>
      <w:pgSz w:w="11906" w:h="16838" w:code="9"/>
      <w:pgMar w:top="1440" w:right="1440" w:bottom="1440" w:left="1440"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BD7D5" w14:textId="77777777" w:rsidR="000818A3" w:rsidRDefault="000818A3" w:rsidP="00AC654A">
      <w:pPr>
        <w:spacing w:after="0" w:line="240" w:lineRule="auto"/>
      </w:pPr>
      <w:r>
        <w:separator/>
      </w:r>
    </w:p>
  </w:endnote>
  <w:endnote w:type="continuationSeparator" w:id="0">
    <w:p w14:paraId="098056AF" w14:textId="77777777" w:rsidR="000818A3" w:rsidRDefault="000818A3" w:rsidP="00AC6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imesNewRomanPS-ItalicMT">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Optima">
    <w:altName w:val="Calibri"/>
    <w:charset w:val="00"/>
    <w:family w:val="auto"/>
    <w:pitch w:val="variable"/>
    <w:sig w:usb0="80000067" w:usb1="00000000" w:usb2="00000000" w:usb3="00000000" w:csb0="00000001" w:csb1="00000000"/>
  </w:font>
  <w:font w:name="Sorts Mill Goudy">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201167"/>
      <w:docPartObj>
        <w:docPartGallery w:val="Page Numbers (Bottom of Page)"/>
        <w:docPartUnique/>
      </w:docPartObj>
    </w:sdtPr>
    <w:sdtEndPr>
      <w:rPr>
        <w:rFonts w:ascii="Garamond" w:hAnsi="Garamond"/>
        <w:noProof/>
        <w:sz w:val="20"/>
        <w:szCs w:val="20"/>
      </w:rPr>
    </w:sdtEndPr>
    <w:sdtContent>
      <w:p w14:paraId="654905DD" w14:textId="1E9A619A" w:rsidR="00BD122F" w:rsidRDefault="00BD122F">
        <w:pPr>
          <w:pStyle w:val="Footer"/>
          <w:jc w:val="center"/>
        </w:pPr>
        <w:r w:rsidRPr="00BD122F">
          <w:rPr>
            <w:rFonts w:ascii="Garamond" w:hAnsi="Garamond"/>
            <w:sz w:val="20"/>
            <w:szCs w:val="20"/>
          </w:rPr>
          <w:fldChar w:fldCharType="begin"/>
        </w:r>
        <w:r w:rsidRPr="00BD122F">
          <w:rPr>
            <w:rFonts w:ascii="Garamond" w:hAnsi="Garamond"/>
            <w:sz w:val="20"/>
            <w:szCs w:val="20"/>
          </w:rPr>
          <w:instrText xml:space="preserve"> PAGE   \* MERGEFORMAT </w:instrText>
        </w:r>
        <w:r w:rsidRPr="00BD122F">
          <w:rPr>
            <w:rFonts w:ascii="Garamond" w:hAnsi="Garamond"/>
            <w:sz w:val="20"/>
            <w:szCs w:val="20"/>
          </w:rPr>
          <w:fldChar w:fldCharType="separate"/>
        </w:r>
        <w:r w:rsidRPr="00BD122F">
          <w:rPr>
            <w:rFonts w:ascii="Garamond" w:hAnsi="Garamond"/>
            <w:noProof/>
            <w:sz w:val="20"/>
            <w:szCs w:val="20"/>
          </w:rPr>
          <w:t>2</w:t>
        </w:r>
        <w:r w:rsidRPr="00BD122F">
          <w:rPr>
            <w:rFonts w:ascii="Garamond" w:hAnsi="Garamond"/>
            <w:noProof/>
            <w:sz w:val="20"/>
            <w:szCs w:val="20"/>
          </w:rPr>
          <w:fldChar w:fldCharType="end"/>
        </w:r>
      </w:p>
    </w:sdtContent>
  </w:sdt>
  <w:p w14:paraId="6928EAFD" w14:textId="3023B7A5" w:rsidR="002D5009" w:rsidRPr="004E1DF8" w:rsidRDefault="002D5009" w:rsidP="008B2042">
    <w:pPr>
      <w:pStyle w:val="Footer"/>
      <w:tabs>
        <w:tab w:val="clear" w:pos="9026"/>
      </w:tabs>
      <w:ind w:right="521"/>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208598"/>
      <w:docPartObj>
        <w:docPartGallery w:val="Page Numbers (Bottom of Page)"/>
        <w:docPartUnique/>
      </w:docPartObj>
    </w:sdtPr>
    <w:sdtEndPr>
      <w:rPr>
        <w:rFonts w:ascii="Garamond" w:hAnsi="Garamond"/>
        <w:noProof/>
        <w:sz w:val="20"/>
        <w:szCs w:val="20"/>
      </w:rPr>
    </w:sdtEndPr>
    <w:sdtContent>
      <w:p w14:paraId="3C938655" w14:textId="5E1CF631" w:rsidR="00BD122F" w:rsidRDefault="00BD122F">
        <w:pPr>
          <w:pStyle w:val="Footer"/>
          <w:jc w:val="center"/>
        </w:pPr>
        <w:r w:rsidRPr="00BD122F">
          <w:rPr>
            <w:rFonts w:ascii="Garamond" w:hAnsi="Garamond"/>
            <w:sz w:val="20"/>
            <w:szCs w:val="20"/>
          </w:rPr>
          <w:fldChar w:fldCharType="begin"/>
        </w:r>
        <w:r w:rsidRPr="00BD122F">
          <w:rPr>
            <w:rFonts w:ascii="Garamond" w:hAnsi="Garamond"/>
            <w:sz w:val="20"/>
            <w:szCs w:val="20"/>
          </w:rPr>
          <w:instrText xml:space="preserve"> PAGE   \* MERGEFORMAT </w:instrText>
        </w:r>
        <w:r w:rsidRPr="00BD122F">
          <w:rPr>
            <w:rFonts w:ascii="Garamond" w:hAnsi="Garamond"/>
            <w:sz w:val="20"/>
            <w:szCs w:val="20"/>
          </w:rPr>
          <w:fldChar w:fldCharType="separate"/>
        </w:r>
        <w:r w:rsidRPr="00BD122F">
          <w:rPr>
            <w:rFonts w:ascii="Garamond" w:hAnsi="Garamond"/>
            <w:noProof/>
            <w:sz w:val="20"/>
            <w:szCs w:val="20"/>
          </w:rPr>
          <w:t>2</w:t>
        </w:r>
        <w:r w:rsidRPr="00BD122F">
          <w:rPr>
            <w:rFonts w:ascii="Garamond" w:hAnsi="Garamond"/>
            <w:noProof/>
            <w:sz w:val="20"/>
            <w:szCs w:val="20"/>
          </w:rPr>
          <w:fldChar w:fldCharType="end"/>
        </w:r>
      </w:p>
    </w:sdtContent>
  </w:sdt>
  <w:p w14:paraId="51E1DED5" w14:textId="3B76186B" w:rsidR="002D5009" w:rsidRPr="00BD122F" w:rsidRDefault="002D5009" w:rsidP="00BD12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228737"/>
      <w:docPartObj>
        <w:docPartGallery w:val="Page Numbers (Bottom of Page)"/>
        <w:docPartUnique/>
      </w:docPartObj>
    </w:sdtPr>
    <w:sdtEndPr>
      <w:rPr>
        <w:rFonts w:ascii="Garamond" w:hAnsi="Garamond"/>
        <w:noProof/>
        <w:sz w:val="20"/>
        <w:szCs w:val="20"/>
      </w:rPr>
    </w:sdtEndPr>
    <w:sdtContent>
      <w:p w14:paraId="74B4D281" w14:textId="13D841DA" w:rsidR="009403FB" w:rsidRDefault="009403FB">
        <w:pPr>
          <w:pStyle w:val="Footer"/>
          <w:jc w:val="center"/>
        </w:pPr>
        <w:r w:rsidRPr="009403FB">
          <w:rPr>
            <w:rFonts w:ascii="Garamond" w:hAnsi="Garamond"/>
            <w:sz w:val="20"/>
            <w:szCs w:val="20"/>
          </w:rPr>
          <w:fldChar w:fldCharType="begin"/>
        </w:r>
        <w:r w:rsidRPr="009403FB">
          <w:rPr>
            <w:rFonts w:ascii="Garamond" w:hAnsi="Garamond"/>
            <w:sz w:val="20"/>
            <w:szCs w:val="20"/>
          </w:rPr>
          <w:instrText xml:space="preserve"> PAGE   \* MERGEFORMAT </w:instrText>
        </w:r>
        <w:r w:rsidRPr="009403FB">
          <w:rPr>
            <w:rFonts w:ascii="Garamond" w:hAnsi="Garamond"/>
            <w:sz w:val="20"/>
            <w:szCs w:val="20"/>
          </w:rPr>
          <w:fldChar w:fldCharType="separate"/>
        </w:r>
        <w:r w:rsidRPr="009403FB">
          <w:rPr>
            <w:rFonts w:ascii="Garamond" w:hAnsi="Garamond"/>
            <w:noProof/>
            <w:sz w:val="20"/>
            <w:szCs w:val="20"/>
          </w:rPr>
          <w:t>2</w:t>
        </w:r>
        <w:r w:rsidRPr="009403FB">
          <w:rPr>
            <w:rFonts w:ascii="Garamond" w:hAnsi="Garamond"/>
            <w:noProof/>
            <w:sz w:val="20"/>
            <w:szCs w:val="20"/>
          </w:rPr>
          <w:fldChar w:fldCharType="end"/>
        </w:r>
      </w:p>
    </w:sdtContent>
  </w:sdt>
  <w:p w14:paraId="2D060F66" w14:textId="7950AB44" w:rsidR="002D5009" w:rsidRPr="00D0778E" w:rsidRDefault="002D5009" w:rsidP="004D1CA1">
    <w:pPr>
      <w:spacing w:after="0" w:line="240" w:lineRule="auto"/>
      <w:ind w:right="283"/>
      <w:jc w:val="both"/>
      <w:rPr>
        <w:rFonts w:ascii="Optima" w:hAnsi="Optima" w:cs="Sorts Mill Goudy"/>
        <w:noProof/>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B770E" w14:textId="77777777" w:rsidR="000818A3" w:rsidRDefault="000818A3" w:rsidP="00AC654A">
      <w:pPr>
        <w:spacing w:after="0" w:line="240" w:lineRule="auto"/>
      </w:pPr>
      <w:r>
        <w:separator/>
      </w:r>
    </w:p>
  </w:footnote>
  <w:footnote w:type="continuationSeparator" w:id="0">
    <w:p w14:paraId="4674A575" w14:textId="77777777" w:rsidR="000818A3" w:rsidRDefault="000818A3" w:rsidP="00AC6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551B5" w14:textId="1553EE83" w:rsidR="00BD122F" w:rsidRPr="00BD122F" w:rsidRDefault="00BD122F" w:rsidP="00BD122F">
    <w:pPr>
      <w:spacing w:after="0" w:line="240" w:lineRule="auto"/>
      <w:ind w:right="-46"/>
      <w:jc w:val="right"/>
      <w:rPr>
        <w:rFonts w:ascii="Garamond" w:hAnsi="Garamond"/>
        <w:i/>
        <w:iCs/>
        <w:noProof/>
        <w:sz w:val="18"/>
        <w:szCs w:val="18"/>
      </w:rPr>
    </w:pPr>
    <w:r w:rsidRPr="00BD122F">
      <w:rPr>
        <w:rFonts w:ascii="Garamond" w:hAnsi="Garamond"/>
        <w:b/>
        <w:bCs/>
        <w:i/>
        <w:iCs/>
        <w:noProof/>
        <w:sz w:val="18"/>
        <w:szCs w:val="18"/>
        <w:lang w:val="id-ID"/>
      </w:rPr>
      <w:t>Celebes Journal of Community Services</w:t>
    </w:r>
    <w:r w:rsidRPr="00BD122F">
      <w:rPr>
        <w:rFonts w:ascii="Garamond" w:hAnsi="Garamond"/>
        <w:b/>
        <w:bCs/>
        <w:i/>
        <w:iCs/>
        <w:noProof/>
        <w:sz w:val="18"/>
        <w:szCs w:val="18"/>
        <w:lang w:val="en-US"/>
      </w:rPr>
      <w:t>, X(X) Page X - X</w:t>
    </w:r>
  </w:p>
  <w:p w14:paraId="2B8B9D85" w14:textId="5C6A43BB" w:rsidR="00BD122F" w:rsidRPr="00BD122F" w:rsidRDefault="00BD122F" w:rsidP="00BD122F">
    <w:pPr>
      <w:spacing w:after="0" w:line="240" w:lineRule="auto"/>
      <w:ind w:right="-46"/>
      <w:jc w:val="right"/>
      <w:rPr>
        <w:rFonts w:ascii="Optima" w:hAnsi="Optima"/>
        <w:b/>
        <w:bCs/>
        <w:noProof/>
        <w:color w:val="071493"/>
        <w:sz w:val="24"/>
        <w:szCs w:val="24"/>
      </w:rPr>
    </w:pPr>
    <w:r w:rsidRPr="004D1CA1">
      <w:rPr>
        <w:rFonts w:ascii="Garamond" w:hAnsi="Garamond"/>
        <w:noProof/>
        <w:color w:val="000000" w:themeColor="text1"/>
        <w:sz w:val="18"/>
        <w:szCs w:val="18"/>
      </w:rPr>
      <w:t>Doi: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20DC" w14:textId="0B82FE8C" w:rsidR="002D5009" w:rsidRDefault="002D5009" w:rsidP="004E1DF8">
    <w:pPr>
      <w:pStyle w:val="Header"/>
    </w:pPr>
  </w:p>
  <w:p w14:paraId="6FCDB81A" w14:textId="77777777" w:rsidR="00D51CCC" w:rsidRPr="00BD122F" w:rsidRDefault="00D51CCC" w:rsidP="00D51CCC">
    <w:pPr>
      <w:spacing w:after="0" w:line="240" w:lineRule="auto"/>
      <w:ind w:right="-46"/>
      <w:jc w:val="right"/>
      <w:rPr>
        <w:rFonts w:ascii="Garamond" w:hAnsi="Garamond"/>
        <w:i/>
        <w:iCs/>
        <w:noProof/>
        <w:sz w:val="18"/>
        <w:szCs w:val="18"/>
      </w:rPr>
    </w:pPr>
    <w:r w:rsidRPr="00BD122F">
      <w:rPr>
        <w:rFonts w:ascii="Garamond" w:hAnsi="Garamond"/>
        <w:b/>
        <w:bCs/>
        <w:i/>
        <w:iCs/>
        <w:noProof/>
        <w:sz w:val="18"/>
        <w:szCs w:val="18"/>
        <w:lang w:val="id-ID"/>
      </w:rPr>
      <w:t>Celebes Journal of Community Services</w:t>
    </w:r>
    <w:r w:rsidRPr="00BD122F">
      <w:rPr>
        <w:rFonts w:ascii="Garamond" w:hAnsi="Garamond"/>
        <w:b/>
        <w:bCs/>
        <w:i/>
        <w:iCs/>
        <w:noProof/>
        <w:sz w:val="18"/>
        <w:szCs w:val="18"/>
        <w:lang w:val="en-US"/>
      </w:rPr>
      <w:t>, X(X) Page X - X</w:t>
    </w:r>
  </w:p>
  <w:p w14:paraId="341B2EC6" w14:textId="641A35AC" w:rsidR="002D5009" w:rsidRPr="00D51CCC" w:rsidRDefault="00D51CCC" w:rsidP="00D51CCC">
    <w:pPr>
      <w:pStyle w:val="Header"/>
      <w:tabs>
        <w:tab w:val="clear" w:pos="9026"/>
      </w:tabs>
      <w:snapToGrid w:val="0"/>
      <w:contextualSpacing/>
      <w:jc w:val="right"/>
    </w:pPr>
    <w:r w:rsidRPr="004D1CA1">
      <w:rPr>
        <w:rFonts w:ascii="Garamond" w:hAnsi="Garamond"/>
        <w:noProof/>
        <w:color w:val="000000" w:themeColor="text1"/>
        <w:sz w:val="18"/>
        <w:szCs w:val="18"/>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81E20"/>
    <w:multiLevelType w:val="hybridMultilevel"/>
    <w:tmpl w:val="37566BA8"/>
    <w:lvl w:ilvl="0" w:tplc="C7EC4E8E">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2AB4CC6"/>
    <w:multiLevelType w:val="hybridMultilevel"/>
    <w:tmpl w:val="298419A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1E847726"/>
    <w:multiLevelType w:val="hybridMultilevel"/>
    <w:tmpl w:val="BAE687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016BBB"/>
    <w:multiLevelType w:val="hybridMultilevel"/>
    <w:tmpl w:val="8252E4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060A41"/>
    <w:multiLevelType w:val="hybridMultilevel"/>
    <w:tmpl w:val="8ECCA0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94773218">
    <w:abstractNumId w:val="4"/>
  </w:num>
  <w:num w:numId="2" w16cid:durableId="429084931">
    <w:abstractNumId w:val="3"/>
  </w:num>
  <w:num w:numId="3" w16cid:durableId="2007515009">
    <w:abstractNumId w:val="2"/>
  </w:num>
  <w:num w:numId="4" w16cid:durableId="608394487">
    <w:abstractNumId w:val="1"/>
  </w:num>
  <w:num w:numId="5" w16cid:durableId="1354960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4A"/>
    <w:rsid w:val="00002DE5"/>
    <w:rsid w:val="00005F41"/>
    <w:rsid w:val="00006212"/>
    <w:rsid w:val="00007192"/>
    <w:rsid w:val="00010B06"/>
    <w:rsid w:val="000131C0"/>
    <w:rsid w:val="00013404"/>
    <w:rsid w:val="000138D1"/>
    <w:rsid w:val="00014325"/>
    <w:rsid w:val="00014EB4"/>
    <w:rsid w:val="00015094"/>
    <w:rsid w:val="00020EC8"/>
    <w:rsid w:val="00022D56"/>
    <w:rsid w:val="00022F49"/>
    <w:rsid w:val="00023EEA"/>
    <w:rsid w:val="0002495F"/>
    <w:rsid w:val="00024D07"/>
    <w:rsid w:val="00031822"/>
    <w:rsid w:val="00031C96"/>
    <w:rsid w:val="0003747D"/>
    <w:rsid w:val="0004037F"/>
    <w:rsid w:val="00041CCF"/>
    <w:rsid w:val="00042971"/>
    <w:rsid w:val="000442DB"/>
    <w:rsid w:val="0004446D"/>
    <w:rsid w:val="00046A10"/>
    <w:rsid w:val="00052230"/>
    <w:rsid w:val="00055026"/>
    <w:rsid w:val="00055094"/>
    <w:rsid w:val="00056015"/>
    <w:rsid w:val="00056BD5"/>
    <w:rsid w:val="00057D98"/>
    <w:rsid w:val="00062852"/>
    <w:rsid w:val="0006349E"/>
    <w:rsid w:val="00063AA2"/>
    <w:rsid w:val="00065BB0"/>
    <w:rsid w:val="000717C5"/>
    <w:rsid w:val="0007467E"/>
    <w:rsid w:val="0007513C"/>
    <w:rsid w:val="0007567D"/>
    <w:rsid w:val="00075DC4"/>
    <w:rsid w:val="0008072B"/>
    <w:rsid w:val="000818A3"/>
    <w:rsid w:val="00081A78"/>
    <w:rsid w:val="000849DA"/>
    <w:rsid w:val="000872C9"/>
    <w:rsid w:val="00087A94"/>
    <w:rsid w:val="0009184B"/>
    <w:rsid w:val="00095205"/>
    <w:rsid w:val="000A0CC8"/>
    <w:rsid w:val="000A4B00"/>
    <w:rsid w:val="000A4F74"/>
    <w:rsid w:val="000B0E77"/>
    <w:rsid w:val="000B1C7A"/>
    <w:rsid w:val="000B3A9B"/>
    <w:rsid w:val="000B3D63"/>
    <w:rsid w:val="000B43A9"/>
    <w:rsid w:val="000C08A5"/>
    <w:rsid w:val="000C4907"/>
    <w:rsid w:val="000C4D3F"/>
    <w:rsid w:val="000C6C93"/>
    <w:rsid w:val="000D14D3"/>
    <w:rsid w:val="000D1BE5"/>
    <w:rsid w:val="000D35C2"/>
    <w:rsid w:val="000D5360"/>
    <w:rsid w:val="000D5744"/>
    <w:rsid w:val="000D7653"/>
    <w:rsid w:val="000D7A86"/>
    <w:rsid w:val="000E0F5F"/>
    <w:rsid w:val="000E1327"/>
    <w:rsid w:val="000E2BC9"/>
    <w:rsid w:val="000E3774"/>
    <w:rsid w:val="000E6CF7"/>
    <w:rsid w:val="000F42DB"/>
    <w:rsid w:val="000F4EC5"/>
    <w:rsid w:val="000F5686"/>
    <w:rsid w:val="0010020E"/>
    <w:rsid w:val="001015AA"/>
    <w:rsid w:val="00102B46"/>
    <w:rsid w:val="001040E5"/>
    <w:rsid w:val="00105E6B"/>
    <w:rsid w:val="00106838"/>
    <w:rsid w:val="00112454"/>
    <w:rsid w:val="00112853"/>
    <w:rsid w:val="00114612"/>
    <w:rsid w:val="0011500F"/>
    <w:rsid w:val="00116053"/>
    <w:rsid w:val="001161A9"/>
    <w:rsid w:val="001205DB"/>
    <w:rsid w:val="001212AD"/>
    <w:rsid w:val="0012214E"/>
    <w:rsid w:val="001226E8"/>
    <w:rsid w:val="00122BF5"/>
    <w:rsid w:val="00132E76"/>
    <w:rsid w:val="00133150"/>
    <w:rsid w:val="0013748B"/>
    <w:rsid w:val="00137ADE"/>
    <w:rsid w:val="001416C2"/>
    <w:rsid w:val="0014523B"/>
    <w:rsid w:val="00146E6E"/>
    <w:rsid w:val="00150559"/>
    <w:rsid w:val="00151BD0"/>
    <w:rsid w:val="00153908"/>
    <w:rsid w:val="00156260"/>
    <w:rsid w:val="00156AFB"/>
    <w:rsid w:val="00157078"/>
    <w:rsid w:val="00157443"/>
    <w:rsid w:val="00161A9E"/>
    <w:rsid w:val="0016278C"/>
    <w:rsid w:val="001627AE"/>
    <w:rsid w:val="001641B3"/>
    <w:rsid w:val="001641D0"/>
    <w:rsid w:val="0016445F"/>
    <w:rsid w:val="00165082"/>
    <w:rsid w:val="00165276"/>
    <w:rsid w:val="001675E5"/>
    <w:rsid w:val="00174135"/>
    <w:rsid w:val="00175FF1"/>
    <w:rsid w:val="00176D80"/>
    <w:rsid w:val="001774C8"/>
    <w:rsid w:val="0017757E"/>
    <w:rsid w:val="00183131"/>
    <w:rsid w:val="001878D3"/>
    <w:rsid w:val="001944DA"/>
    <w:rsid w:val="00194878"/>
    <w:rsid w:val="00195BCC"/>
    <w:rsid w:val="00197306"/>
    <w:rsid w:val="001A2F5E"/>
    <w:rsid w:val="001B259F"/>
    <w:rsid w:val="001B5A12"/>
    <w:rsid w:val="001D0176"/>
    <w:rsid w:val="001D404B"/>
    <w:rsid w:val="001E2D43"/>
    <w:rsid w:val="001E693F"/>
    <w:rsid w:val="001E7675"/>
    <w:rsid w:val="001F0E73"/>
    <w:rsid w:val="001F20C0"/>
    <w:rsid w:val="001F3525"/>
    <w:rsid w:val="001F39EF"/>
    <w:rsid w:val="001F3EE8"/>
    <w:rsid w:val="001F6207"/>
    <w:rsid w:val="001F78CB"/>
    <w:rsid w:val="00201641"/>
    <w:rsid w:val="00201FB4"/>
    <w:rsid w:val="0020309B"/>
    <w:rsid w:val="00205471"/>
    <w:rsid w:val="002059B5"/>
    <w:rsid w:val="00206666"/>
    <w:rsid w:val="00206EB6"/>
    <w:rsid w:val="00207869"/>
    <w:rsid w:val="00211317"/>
    <w:rsid w:val="00215279"/>
    <w:rsid w:val="00215576"/>
    <w:rsid w:val="00216083"/>
    <w:rsid w:val="00216191"/>
    <w:rsid w:val="00216F3F"/>
    <w:rsid w:val="002220D1"/>
    <w:rsid w:val="002224AC"/>
    <w:rsid w:val="00222F5E"/>
    <w:rsid w:val="00223415"/>
    <w:rsid w:val="00224A2B"/>
    <w:rsid w:val="00226D08"/>
    <w:rsid w:val="0022752C"/>
    <w:rsid w:val="00227FA3"/>
    <w:rsid w:val="0023447E"/>
    <w:rsid w:val="0023544E"/>
    <w:rsid w:val="002429F8"/>
    <w:rsid w:val="00242BD1"/>
    <w:rsid w:val="00244751"/>
    <w:rsid w:val="0024616A"/>
    <w:rsid w:val="00246479"/>
    <w:rsid w:val="002520FD"/>
    <w:rsid w:val="002526CD"/>
    <w:rsid w:val="002543C1"/>
    <w:rsid w:val="00263B11"/>
    <w:rsid w:val="002657A9"/>
    <w:rsid w:val="0026795D"/>
    <w:rsid w:val="00267C9D"/>
    <w:rsid w:val="002702E4"/>
    <w:rsid w:val="00272961"/>
    <w:rsid w:val="00272B4B"/>
    <w:rsid w:val="002835F5"/>
    <w:rsid w:val="00283DCD"/>
    <w:rsid w:val="00284945"/>
    <w:rsid w:val="00284E26"/>
    <w:rsid w:val="002934FC"/>
    <w:rsid w:val="00293D14"/>
    <w:rsid w:val="00295AD7"/>
    <w:rsid w:val="0029618F"/>
    <w:rsid w:val="00297D1A"/>
    <w:rsid w:val="002A05FE"/>
    <w:rsid w:val="002A37E4"/>
    <w:rsid w:val="002A5217"/>
    <w:rsid w:val="002A5CD1"/>
    <w:rsid w:val="002A5D1F"/>
    <w:rsid w:val="002A6443"/>
    <w:rsid w:val="002A6521"/>
    <w:rsid w:val="002A70D2"/>
    <w:rsid w:val="002A7F5A"/>
    <w:rsid w:val="002B0707"/>
    <w:rsid w:val="002B0E22"/>
    <w:rsid w:val="002B39AD"/>
    <w:rsid w:val="002C0F26"/>
    <w:rsid w:val="002C1E36"/>
    <w:rsid w:val="002C44B0"/>
    <w:rsid w:val="002C4A07"/>
    <w:rsid w:val="002C54FB"/>
    <w:rsid w:val="002C69A9"/>
    <w:rsid w:val="002C6A24"/>
    <w:rsid w:val="002C7B67"/>
    <w:rsid w:val="002D5009"/>
    <w:rsid w:val="002D6F2D"/>
    <w:rsid w:val="002D749D"/>
    <w:rsid w:val="002E30F8"/>
    <w:rsid w:val="002E3F76"/>
    <w:rsid w:val="002E4BEA"/>
    <w:rsid w:val="002E55C4"/>
    <w:rsid w:val="002E6B9A"/>
    <w:rsid w:val="002E78F4"/>
    <w:rsid w:val="002E7D31"/>
    <w:rsid w:val="002F0A61"/>
    <w:rsid w:val="002F2240"/>
    <w:rsid w:val="002F5A54"/>
    <w:rsid w:val="00302A4B"/>
    <w:rsid w:val="00305247"/>
    <w:rsid w:val="00307183"/>
    <w:rsid w:val="003077D0"/>
    <w:rsid w:val="00311706"/>
    <w:rsid w:val="0031490D"/>
    <w:rsid w:val="00315240"/>
    <w:rsid w:val="003227D2"/>
    <w:rsid w:val="0032443F"/>
    <w:rsid w:val="00331385"/>
    <w:rsid w:val="00331F2A"/>
    <w:rsid w:val="00332939"/>
    <w:rsid w:val="00332E5C"/>
    <w:rsid w:val="003333AB"/>
    <w:rsid w:val="00335AD8"/>
    <w:rsid w:val="00336558"/>
    <w:rsid w:val="00341CDD"/>
    <w:rsid w:val="00343649"/>
    <w:rsid w:val="00357A86"/>
    <w:rsid w:val="00357F94"/>
    <w:rsid w:val="00363A8F"/>
    <w:rsid w:val="00363B58"/>
    <w:rsid w:val="003662EC"/>
    <w:rsid w:val="0036642F"/>
    <w:rsid w:val="00371405"/>
    <w:rsid w:val="003715C1"/>
    <w:rsid w:val="00371EF2"/>
    <w:rsid w:val="00382AD8"/>
    <w:rsid w:val="00382C2E"/>
    <w:rsid w:val="0038541F"/>
    <w:rsid w:val="00386FC6"/>
    <w:rsid w:val="00387738"/>
    <w:rsid w:val="00387B8D"/>
    <w:rsid w:val="00390CA7"/>
    <w:rsid w:val="003940CD"/>
    <w:rsid w:val="00394FD9"/>
    <w:rsid w:val="00395763"/>
    <w:rsid w:val="00395F90"/>
    <w:rsid w:val="003961FE"/>
    <w:rsid w:val="00396DB4"/>
    <w:rsid w:val="003A008F"/>
    <w:rsid w:val="003A1426"/>
    <w:rsid w:val="003A1B4F"/>
    <w:rsid w:val="003A1DA3"/>
    <w:rsid w:val="003A2245"/>
    <w:rsid w:val="003A233C"/>
    <w:rsid w:val="003A2C55"/>
    <w:rsid w:val="003A34A3"/>
    <w:rsid w:val="003A40FB"/>
    <w:rsid w:val="003A41EB"/>
    <w:rsid w:val="003A5189"/>
    <w:rsid w:val="003A578E"/>
    <w:rsid w:val="003A6DEE"/>
    <w:rsid w:val="003B06C4"/>
    <w:rsid w:val="003B0A7D"/>
    <w:rsid w:val="003B0C23"/>
    <w:rsid w:val="003B1895"/>
    <w:rsid w:val="003B1A0F"/>
    <w:rsid w:val="003B250C"/>
    <w:rsid w:val="003B2C04"/>
    <w:rsid w:val="003B420C"/>
    <w:rsid w:val="003B43E2"/>
    <w:rsid w:val="003B4670"/>
    <w:rsid w:val="003B5EDB"/>
    <w:rsid w:val="003B6100"/>
    <w:rsid w:val="003C2F5F"/>
    <w:rsid w:val="003C3449"/>
    <w:rsid w:val="003C3E90"/>
    <w:rsid w:val="003C5293"/>
    <w:rsid w:val="003D1A47"/>
    <w:rsid w:val="003D290D"/>
    <w:rsid w:val="003D2B71"/>
    <w:rsid w:val="003D2CB1"/>
    <w:rsid w:val="003D3BCB"/>
    <w:rsid w:val="003D4D47"/>
    <w:rsid w:val="003D690A"/>
    <w:rsid w:val="003E17B8"/>
    <w:rsid w:val="003E1A53"/>
    <w:rsid w:val="003E3A39"/>
    <w:rsid w:val="003E719B"/>
    <w:rsid w:val="003E7F49"/>
    <w:rsid w:val="003F03DA"/>
    <w:rsid w:val="003F161D"/>
    <w:rsid w:val="003F275E"/>
    <w:rsid w:val="003F37CE"/>
    <w:rsid w:val="003F3994"/>
    <w:rsid w:val="003F6163"/>
    <w:rsid w:val="003F699A"/>
    <w:rsid w:val="003F7BAD"/>
    <w:rsid w:val="0040669F"/>
    <w:rsid w:val="004100DB"/>
    <w:rsid w:val="004155CD"/>
    <w:rsid w:val="00417749"/>
    <w:rsid w:val="004213E5"/>
    <w:rsid w:val="00425ABC"/>
    <w:rsid w:val="00430C8A"/>
    <w:rsid w:val="004311B9"/>
    <w:rsid w:val="00432962"/>
    <w:rsid w:val="00434C40"/>
    <w:rsid w:val="00442AC7"/>
    <w:rsid w:val="004445C6"/>
    <w:rsid w:val="00445194"/>
    <w:rsid w:val="0044709A"/>
    <w:rsid w:val="004500A8"/>
    <w:rsid w:val="0045648B"/>
    <w:rsid w:val="00456655"/>
    <w:rsid w:val="004577C4"/>
    <w:rsid w:val="004609AA"/>
    <w:rsid w:val="004613CF"/>
    <w:rsid w:val="00461A3C"/>
    <w:rsid w:val="00461FC5"/>
    <w:rsid w:val="00462447"/>
    <w:rsid w:val="00470D35"/>
    <w:rsid w:val="00470FF5"/>
    <w:rsid w:val="004736E1"/>
    <w:rsid w:val="004746AC"/>
    <w:rsid w:val="0047708B"/>
    <w:rsid w:val="0048165F"/>
    <w:rsid w:val="00482293"/>
    <w:rsid w:val="004824DD"/>
    <w:rsid w:val="00482C04"/>
    <w:rsid w:val="00482EBC"/>
    <w:rsid w:val="004836D2"/>
    <w:rsid w:val="00483E76"/>
    <w:rsid w:val="00486174"/>
    <w:rsid w:val="0049044B"/>
    <w:rsid w:val="00495384"/>
    <w:rsid w:val="004957A8"/>
    <w:rsid w:val="004A282B"/>
    <w:rsid w:val="004A33D0"/>
    <w:rsid w:val="004A375D"/>
    <w:rsid w:val="004A38C4"/>
    <w:rsid w:val="004A4AE6"/>
    <w:rsid w:val="004A5F04"/>
    <w:rsid w:val="004A7DBA"/>
    <w:rsid w:val="004B0241"/>
    <w:rsid w:val="004B2828"/>
    <w:rsid w:val="004B6D02"/>
    <w:rsid w:val="004C3753"/>
    <w:rsid w:val="004C5819"/>
    <w:rsid w:val="004C65D4"/>
    <w:rsid w:val="004D1CA1"/>
    <w:rsid w:val="004D2C51"/>
    <w:rsid w:val="004D6732"/>
    <w:rsid w:val="004D6C87"/>
    <w:rsid w:val="004D76A3"/>
    <w:rsid w:val="004E1DF8"/>
    <w:rsid w:val="004E2949"/>
    <w:rsid w:val="004E4A8B"/>
    <w:rsid w:val="004E6BD5"/>
    <w:rsid w:val="004E7916"/>
    <w:rsid w:val="004F0E4F"/>
    <w:rsid w:val="004F4657"/>
    <w:rsid w:val="004F6C01"/>
    <w:rsid w:val="004F7224"/>
    <w:rsid w:val="00501A00"/>
    <w:rsid w:val="00501F12"/>
    <w:rsid w:val="00505BBA"/>
    <w:rsid w:val="00510698"/>
    <w:rsid w:val="00510EA1"/>
    <w:rsid w:val="005133E1"/>
    <w:rsid w:val="005135BB"/>
    <w:rsid w:val="00520318"/>
    <w:rsid w:val="00521370"/>
    <w:rsid w:val="00524BEB"/>
    <w:rsid w:val="00525F61"/>
    <w:rsid w:val="005308F7"/>
    <w:rsid w:val="005309E0"/>
    <w:rsid w:val="00531CAA"/>
    <w:rsid w:val="005329D6"/>
    <w:rsid w:val="0053336C"/>
    <w:rsid w:val="0053494A"/>
    <w:rsid w:val="00535683"/>
    <w:rsid w:val="00537355"/>
    <w:rsid w:val="00537755"/>
    <w:rsid w:val="00542682"/>
    <w:rsid w:val="00542C4B"/>
    <w:rsid w:val="0054319C"/>
    <w:rsid w:val="00543681"/>
    <w:rsid w:val="00544869"/>
    <w:rsid w:val="0054486E"/>
    <w:rsid w:val="00545B63"/>
    <w:rsid w:val="00547469"/>
    <w:rsid w:val="005475D0"/>
    <w:rsid w:val="00547785"/>
    <w:rsid w:val="0054786F"/>
    <w:rsid w:val="00550369"/>
    <w:rsid w:val="00550CA4"/>
    <w:rsid w:val="00550FBB"/>
    <w:rsid w:val="005532DC"/>
    <w:rsid w:val="00554DB3"/>
    <w:rsid w:val="00554EB1"/>
    <w:rsid w:val="00556E38"/>
    <w:rsid w:val="00560323"/>
    <w:rsid w:val="00560FD6"/>
    <w:rsid w:val="005624D4"/>
    <w:rsid w:val="00565AB3"/>
    <w:rsid w:val="0056732D"/>
    <w:rsid w:val="00567DE5"/>
    <w:rsid w:val="00570387"/>
    <w:rsid w:val="005732D6"/>
    <w:rsid w:val="005743E6"/>
    <w:rsid w:val="005755B9"/>
    <w:rsid w:val="00580504"/>
    <w:rsid w:val="005811BC"/>
    <w:rsid w:val="00581DBA"/>
    <w:rsid w:val="005826DE"/>
    <w:rsid w:val="00583BC3"/>
    <w:rsid w:val="00584670"/>
    <w:rsid w:val="00584686"/>
    <w:rsid w:val="00584B67"/>
    <w:rsid w:val="00584F3B"/>
    <w:rsid w:val="00585441"/>
    <w:rsid w:val="00590F55"/>
    <w:rsid w:val="00594E77"/>
    <w:rsid w:val="005A0FD9"/>
    <w:rsid w:val="005B62CF"/>
    <w:rsid w:val="005B7BF3"/>
    <w:rsid w:val="005C1DCA"/>
    <w:rsid w:val="005C313E"/>
    <w:rsid w:val="005C3E14"/>
    <w:rsid w:val="005C5119"/>
    <w:rsid w:val="005D1D95"/>
    <w:rsid w:val="005D239B"/>
    <w:rsid w:val="005D2AFF"/>
    <w:rsid w:val="005D2B7F"/>
    <w:rsid w:val="005D526C"/>
    <w:rsid w:val="005D6D2E"/>
    <w:rsid w:val="005E0B7E"/>
    <w:rsid w:val="005E0BB1"/>
    <w:rsid w:val="005E0C6A"/>
    <w:rsid w:val="005E66FB"/>
    <w:rsid w:val="005F06F9"/>
    <w:rsid w:val="005F0A45"/>
    <w:rsid w:val="005F126E"/>
    <w:rsid w:val="005F1360"/>
    <w:rsid w:val="005F1593"/>
    <w:rsid w:val="005F1BAD"/>
    <w:rsid w:val="005F31A0"/>
    <w:rsid w:val="005F3504"/>
    <w:rsid w:val="005F5FFE"/>
    <w:rsid w:val="005F7392"/>
    <w:rsid w:val="00600ABA"/>
    <w:rsid w:val="006017FE"/>
    <w:rsid w:val="00602976"/>
    <w:rsid w:val="00604033"/>
    <w:rsid w:val="00606BB2"/>
    <w:rsid w:val="006108CE"/>
    <w:rsid w:val="00611619"/>
    <w:rsid w:val="00612BE4"/>
    <w:rsid w:val="006136E7"/>
    <w:rsid w:val="00614562"/>
    <w:rsid w:val="00614588"/>
    <w:rsid w:val="006205C1"/>
    <w:rsid w:val="0062432B"/>
    <w:rsid w:val="006272D5"/>
    <w:rsid w:val="006317DC"/>
    <w:rsid w:val="00633755"/>
    <w:rsid w:val="00636AC5"/>
    <w:rsid w:val="00640000"/>
    <w:rsid w:val="006415A7"/>
    <w:rsid w:val="00644402"/>
    <w:rsid w:val="00645743"/>
    <w:rsid w:val="00647D30"/>
    <w:rsid w:val="006501BA"/>
    <w:rsid w:val="00650ED2"/>
    <w:rsid w:val="00657D15"/>
    <w:rsid w:val="00661324"/>
    <w:rsid w:val="00661556"/>
    <w:rsid w:val="00663257"/>
    <w:rsid w:val="00663C70"/>
    <w:rsid w:val="00663F3D"/>
    <w:rsid w:val="00664527"/>
    <w:rsid w:val="006679F9"/>
    <w:rsid w:val="00670EA9"/>
    <w:rsid w:val="006716BF"/>
    <w:rsid w:val="00671E28"/>
    <w:rsid w:val="0067230A"/>
    <w:rsid w:val="00673C6D"/>
    <w:rsid w:val="00674162"/>
    <w:rsid w:val="00674C70"/>
    <w:rsid w:val="006758EF"/>
    <w:rsid w:val="00676C94"/>
    <w:rsid w:val="00677045"/>
    <w:rsid w:val="00677F8E"/>
    <w:rsid w:val="00680644"/>
    <w:rsid w:val="006814DD"/>
    <w:rsid w:val="0068599C"/>
    <w:rsid w:val="00686C6B"/>
    <w:rsid w:val="00687AFA"/>
    <w:rsid w:val="00687F0F"/>
    <w:rsid w:val="0069444B"/>
    <w:rsid w:val="006A640E"/>
    <w:rsid w:val="006B20A5"/>
    <w:rsid w:val="006B31F2"/>
    <w:rsid w:val="006B55C4"/>
    <w:rsid w:val="006B7A73"/>
    <w:rsid w:val="006C0C80"/>
    <w:rsid w:val="006C1FC4"/>
    <w:rsid w:val="006C3B8E"/>
    <w:rsid w:val="006C5F95"/>
    <w:rsid w:val="006C645B"/>
    <w:rsid w:val="006C6609"/>
    <w:rsid w:val="006C69D8"/>
    <w:rsid w:val="006D14FE"/>
    <w:rsid w:val="006D1D66"/>
    <w:rsid w:val="006D3BAD"/>
    <w:rsid w:val="006D67C4"/>
    <w:rsid w:val="006D6E63"/>
    <w:rsid w:val="006E0A53"/>
    <w:rsid w:val="006E3142"/>
    <w:rsid w:val="006E4CE2"/>
    <w:rsid w:val="006E5087"/>
    <w:rsid w:val="006E5961"/>
    <w:rsid w:val="006E733C"/>
    <w:rsid w:val="006F1379"/>
    <w:rsid w:val="006F1B8D"/>
    <w:rsid w:val="006F275E"/>
    <w:rsid w:val="006F3B89"/>
    <w:rsid w:val="006F5397"/>
    <w:rsid w:val="006F6157"/>
    <w:rsid w:val="006F7376"/>
    <w:rsid w:val="00700E11"/>
    <w:rsid w:val="00701EE7"/>
    <w:rsid w:val="007036BD"/>
    <w:rsid w:val="00704D3F"/>
    <w:rsid w:val="00705344"/>
    <w:rsid w:val="00705418"/>
    <w:rsid w:val="007063C0"/>
    <w:rsid w:val="00712EB4"/>
    <w:rsid w:val="00713D8D"/>
    <w:rsid w:val="00715E7B"/>
    <w:rsid w:val="007205E7"/>
    <w:rsid w:val="0072187A"/>
    <w:rsid w:val="00721AAC"/>
    <w:rsid w:val="00723CAF"/>
    <w:rsid w:val="00723D54"/>
    <w:rsid w:val="00724F08"/>
    <w:rsid w:val="00735CD5"/>
    <w:rsid w:val="007370FB"/>
    <w:rsid w:val="00737A8A"/>
    <w:rsid w:val="007416A1"/>
    <w:rsid w:val="007439B5"/>
    <w:rsid w:val="00744330"/>
    <w:rsid w:val="007452E3"/>
    <w:rsid w:val="00747457"/>
    <w:rsid w:val="00754537"/>
    <w:rsid w:val="00754932"/>
    <w:rsid w:val="007561AD"/>
    <w:rsid w:val="00756E89"/>
    <w:rsid w:val="0075731A"/>
    <w:rsid w:val="00763136"/>
    <w:rsid w:val="007657C9"/>
    <w:rsid w:val="0076602D"/>
    <w:rsid w:val="00766083"/>
    <w:rsid w:val="00766378"/>
    <w:rsid w:val="00767973"/>
    <w:rsid w:val="00775130"/>
    <w:rsid w:val="007754EC"/>
    <w:rsid w:val="00777DED"/>
    <w:rsid w:val="007803FB"/>
    <w:rsid w:val="007806ED"/>
    <w:rsid w:val="00783C44"/>
    <w:rsid w:val="0078573B"/>
    <w:rsid w:val="00787394"/>
    <w:rsid w:val="007878AF"/>
    <w:rsid w:val="00790C63"/>
    <w:rsid w:val="0079144F"/>
    <w:rsid w:val="007940C2"/>
    <w:rsid w:val="007A0702"/>
    <w:rsid w:val="007A1057"/>
    <w:rsid w:val="007A1949"/>
    <w:rsid w:val="007A464C"/>
    <w:rsid w:val="007A4E55"/>
    <w:rsid w:val="007B0CDD"/>
    <w:rsid w:val="007B1761"/>
    <w:rsid w:val="007B4FC5"/>
    <w:rsid w:val="007B614D"/>
    <w:rsid w:val="007B648B"/>
    <w:rsid w:val="007B6A71"/>
    <w:rsid w:val="007C01D1"/>
    <w:rsid w:val="007C0EC6"/>
    <w:rsid w:val="007C0FB8"/>
    <w:rsid w:val="007C15B2"/>
    <w:rsid w:val="007C27E8"/>
    <w:rsid w:val="007C355D"/>
    <w:rsid w:val="007C3C99"/>
    <w:rsid w:val="007C495C"/>
    <w:rsid w:val="007C52E5"/>
    <w:rsid w:val="007C77FF"/>
    <w:rsid w:val="007C7C49"/>
    <w:rsid w:val="007D20AC"/>
    <w:rsid w:val="007D268F"/>
    <w:rsid w:val="007D45A9"/>
    <w:rsid w:val="007D5CFB"/>
    <w:rsid w:val="007D613A"/>
    <w:rsid w:val="007D63F0"/>
    <w:rsid w:val="007E1187"/>
    <w:rsid w:val="007E59E6"/>
    <w:rsid w:val="007E5B29"/>
    <w:rsid w:val="007F20B4"/>
    <w:rsid w:val="007F6D89"/>
    <w:rsid w:val="0080065D"/>
    <w:rsid w:val="00803B14"/>
    <w:rsid w:val="0080403F"/>
    <w:rsid w:val="00804278"/>
    <w:rsid w:val="00806B2F"/>
    <w:rsid w:val="00810A6E"/>
    <w:rsid w:val="0081333C"/>
    <w:rsid w:val="008135D7"/>
    <w:rsid w:val="00814ADC"/>
    <w:rsid w:val="00814C27"/>
    <w:rsid w:val="00815C1B"/>
    <w:rsid w:val="00816432"/>
    <w:rsid w:val="008235FC"/>
    <w:rsid w:val="00824B79"/>
    <w:rsid w:val="00824FDB"/>
    <w:rsid w:val="00825AB3"/>
    <w:rsid w:val="00826175"/>
    <w:rsid w:val="00827F40"/>
    <w:rsid w:val="00830AB3"/>
    <w:rsid w:val="00830C34"/>
    <w:rsid w:val="00834C4B"/>
    <w:rsid w:val="00835844"/>
    <w:rsid w:val="008365FC"/>
    <w:rsid w:val="00837B0A"/>
    <w:rsid w:val="00843753"/>
    <w:rsid w:val="00843DE2"/>
    <w:rsid w:val="00843F90"/>
    <w:rsid w:val="00846CB5"/>
    <w:rsid w:val="00852341"/>
    <w:rsid w:val="0085443F"/>
    <w:rsid w:val="00857313"/>
    <w:rsid w:val="00860069"/>
    <w:rsid w:val="00860D82"/>
    <w:rsid w:val="00861990"/>
    <w:rsid w:val="00863D31"/>
    <w:rsid w:val="00864736"/>
    <w:rsid w:val="0086629B"/>
    <w:rsid w:val="0086724B"/>
    <w:rsid w:val="00867584"/>
    <w:rsid w:val="008679BE"/>
    <w:rsid w:val="00871701"/>
    <w:rsid w:val="00871D42"/>
    <w:rsid w:val="00871F8D"/>
    <w:rsid w:val="00873A4D"/>
    <w:rsid w:val="00874497"/>
    <w:rsid w:val="0087580E"/>
    <w:rsid w:val="00876337"/>
    <w:rsid w:val="00880D94"/>
    <w:rsid w:val="00881716"/>
    <w:rsid w:val="008826A8"/>
    <w:rsid w:val="00883182"/>
    <w:rsid w:val="0088498A"/>
    <w:rsid w:val="008854CB"/>
    <w:rsid w:val="0089135E"/>
    <w:rsid w:val="008933F0"/>
    <w:rsid w:val="00893C8D"/>
    <w:rsid w:val="00893EDC"/>
    <w:rsid w:val="008966ED"/>
    <w:rsid w:val="008A2DFD"/>
    <w:rsid w:val="008B2042"/>
    <w:rsid w:val="008B286D"/>
    <w:rsid w:val="008B47F8"/>
    <w:rsid w:val="008B503A"/>
    <w:rsid w:val="008B5C8C"/>
    <w:rsid w:val="008C1A13"/>
    <w:rsid w:val="008C1DC8"/>
    <w:rsid w:val="008C4674"/>
    <w:rsid w:val="008C4EBB"/>
    <w:rsid w:val="008C5E59"/>
    <w:rsid w:val="008C742E"/>
    <w:rsid w:val="008C755C"/>
    <w:rsid w:val="008D00DB"/>
    <w:rsid w:val="008D030E"/>
    <w:rsid w:val="008D04D0"/>
    <w:rsid w:val="008D04D8"/>
    <w:rsid w:val="008D0A49"/>
    <w:rsid w:val="008D0CA3"/>
    <w:rsid w:val="008D26FA"/>
    <w:rsid w:val="008D3C9E"/>
    <w:rsid w:val="008D4779"/>
    <w:rsid w:val="008D4B1D"/>
    <w:rsid w:val="008E3772"/>
    <w:rsid w:val="008E4127"/>
    <w:rsid w:val="008E4133"/>
    <w:rsid w:val="008E481B"/>
    <w:rsid w:val="008E5418"/>
    <w:rsid w:val="008E6B5F"/>
    <w:rsid w:val="008F12D0"/>
    <w:rsid w:val="008F15F6"/>
    <w:rsid w:val="008F4B0A"/>
    <w:rsid w:val="008F54D6"/>
    <w:rsid w:val="008F7920"/>
    <w:rsid w:val="009009A7"/>
    <w:rsid w:val="00900E45"/>
    <w:rsid w:val="00902242"/>
    <w:rsid w:val="00903714"/>
    <w:rsid w:val="00904563"/>
    <w:rsid w:val="00907A35"/>
    <w:rsid w:val="00910A71"/>
    <w:rsid w:val="00913494"/>
    <w:rsid w:val="00913C1C"/>
    <w:rsid w:val="00915372"/>
    <w:rsid w:val="009175CC"/>
    <w:rsid w:val="00917939"/>
    <w:rsid w:val="00917C32"/>
    <w:rsid w:val="00921E91"/>
    <w:rsid w:val="00923E9F"/>
    <w:rsid w:val="00926338"/>
    <w:rsid w:val="00926452"/>
    <w:rsid w:val="00926635"/>
    <w:rsid w:val="0093110D"/>
    <w:rsid w:val="00932535"/>
    <w:rsid w:val="00933A99"/>
    <w:rsid w:val="00933B56"/>
    <w:rsid w:val="00934CFC"/>
    <w:rsid w:val="009403FB"/>
    <w:rsid w:val="009420D8"/>
    <w:rsid w:val="00942FDA"/>
    <w:rsid w:val="00943572"/>
    <w:rsid w:val="00943655"/>
    <w:rsid w:val="00945BBF"/>
    <w:rsid w:val="009479C2"/>
    <w:rsid w:val="00947CA4"/>
    <w:rsid w:val="009504A5"/>
    <w:rsid w:val="00951607"/>
    <w:rsid w:val="00952BE2"/>
    <w:rsid w:val="00960216"/>
    <w:rsid w:val="009602E0"/>
    <w:rsid w:val="00961495"/>
    <w:rsid w:val="00962AF0"/>
    <w:rsid w:val="00966125"/>
    <w:rsid w:val="00967461"/>
    <w:rsid w:val="0097533A"/>
    <w:rsid w:val="009760E6"/>
    <w:rsid w:val="0097753F"/>
    <w:rsid w:val="0098213C"/>
    <w:rsid w:val="00983E83"/>
    <w:rsid w:val="00983FAD"/>
    <w:rsid w:val="0098620F"/>
    <w:rsid w:val="00986DFB"/>
    <w:rsid w:val="00987375"/>
    <w:rsid w:val="009910B0"/>
    <w:rsid w:val="009A00D3"/>
    <w:rsid w:val="009A0473"/>
    <w:rsid w:val="009A1E05"/>
    <w:rsid w:val="009A2439"/>
    <w:rsid w:val="009A26F1"/>
    <w:rsid w:val="009A2853"/>
    <w:rsid w:val="009B26DC"/>
    <w:rsid w:val="009B36B8"/>
    <w:rsid w:val="009B3B07"/>
    <w:rsid w:val="009B416F"/>
    <w:rsid w:val="009B45F0"/>
    <w:rsid w:val="009B72FD"/>
    <w:rsid w:val="009B74EB"/>
    <w:rsid w:val="009C14CC"/>
    <w:rsid w:val="009C273C"/>
    <w:rsid w:val="009C4E18"/>
    <w:rsid w:val="009C5043"/>
    <w:rsid w:val="009C54BE"/>
    <w:rsid w:val="009C5630"/>
    <w:rsid w:val="009D0B38"/>
    <w:rsid w:val="009D2EC7"/>
    <w:rsid w:val="009D5FD2"/>
    <w:rsid w:val="009D6C00"/>
    <w:rsid w:val="009D7CC2"/>
    <w:rsid w:val="009E5A01"/>
    <w:rsid w:val="009E5E71"/>
    <w:rsid w:val="009E754F"/>
    <w:rsid w:val="009F1FC9"/>
    <w:rsid w:val="009F2D33"/>
    <w:rsid w:val="009F3F9F"/>
    <w:rsid w:val="009F4B21"/>
    <w:rsid w:val="009F5FA4"/>
    <w:rsid w:val="00A02145"/>
    <w:rsid w:val="00A03320"/>
    <w:rsid w:val="00A036C1"/>
    <w:rsid w:val="00A03EC3"/>
    <w:rsid w:val="00A0457C"/>
    <w:rsid w:val="00A05821"/>
    <w:rsid w:val="00A10C54"/>
    <w:rsid w:val="00A11A7F"/>
    <w:rsid w:val="00A11E14"/>
    <w:rsid w:val="00A11E49"/>
    <w:rsid w:val="00A12162"/>
    <w:rsid w:val="00A14673"/>
    <w:rsid w:val="00A171E4"/>
    <w:rsid w:val="00A17F4B"/>
    <w:rsid w:val="00A2195D"/>
    <w:rsid w:val="00A224BF"/>
    <w:rsid w:val="00A22E7A"/>
    <w:rsid w:val="00A274F2"/>
    <w:rsid w:val="00A27A44"/>
    <w:rsid w:val="00A27E53"/>
    <w:rsid w:val="00A3363A"/>
    <w:rsid w:val="00A36201"/>
    <w:rsid w:val="00A40C57"/>
    <w:rsid w:val="00A4173F"/>
    <w:rsid w:val="00A419F3"/>
    <w:rsid w:val="00A42B0A"/>
    <w:rsid w:val="00A43765"/>
    <w:rsid w:val="00A44922"/>
    <w:rsid w:val="00A45D56"/>
    <w:rsid w:val="00A46C1D"/>
    <w:rsid w:val="00A5043C"/>
    <w:rsid w:val="00A51382"/>
    <w:rsid w:val="00A54669"/>
    <w:rsid w:val="00A5512C"/>
    <w:rsid w:val="00A564C7"/>
    <w:rsid w:val="00A57E75"/>
    <w:rsid w:val="00A57F63"/>
    <w:rsid w:val="00A60002"/>
    <w:rsid w:val="00A62643"/>
    <w:rsid w:val="00A62A87"/>
    <w:rsid w:val="00A642A8"/>
    <w:rsid w:val="00A649B9"/>
    <w:rsid w:val="00A665A7"/>
    <w:rsid w:val="00A72488"/>
    <w:rsid w:val="00A72AB8"/>
    <w:rsid w:val="00A75112"/>
    <w:rsid w:val="00A76515"/>
    <w:rsid w:val="00A779A6"/>
    <w:rsid w:val="00A8177B"/>
    <w:rsid w:val="00A826B5"/>
    <w:rsid w:val="00A8365A"/>
    <w:rsid w:val="00A9018C"/>
    <w:rsid w:val="00A90A87"/>
    <w:rsid w:val="00A978A3"/>
    <w:rsid w:val="00A97C0B"/>
    <w:rsid w:val="00A97C66"/>
    <w:rsid w:val="00AA1CFB"/>
    <w:rsid w:val="00AA4BC4"/>
    <w:rsid w:val="00AA5589"/>
    <w:rsid w:val="00AB0F35"/>
    <w:rsid w:val="00AB26AE"/>
    <w:rsid w:val="00AB2D9D"/>
    <w:rsid w:val="00AB3C9B"/>
    <w:rsid w:val="00AB4308"/>
    <w:rsid w:val="00AB4AF7"/>
    <w:rsid w:val="00AC3853"/>
    <w:rsid w:val="00AC4E21"/>
    <w:rsid w:val="00AC651F"/>
    <w:rsid w:val="00AC654A"/>
    <w:rsid w:val="00AC74DF"/>
    <w:rsid w:val="00AD153C"/>
    <w:rsid w:val="00AD2AE3"/>
    <w:rsid w:val="00AD4836"/>
    <w:rsid w:val="00AD6B09"/>
    <w:rsid w:val="00AD7019"/>
    <w:rsid w:val="00AE0385"/>
    <w:rsid w:val="00AE382D"/>
    <w:rsid w:val="00AE64AB"/>
    <w:rsid w:val="00AF08DE"/>
    <w:rsid w:val="00AF1F66"/>
    <w:rsid w:val="00AF326C"/>
    <w:rsid w:val="00AF3B5F"/>
    <w:rsid w:val="00AF401F"/>
    <w:rsid w:val="00AF64A8"/>
    <w:rsid w:val="00AF7A54"/>
    <w:rsid w:val="00B00429"/>
    <w:rsid w:val="00B0225F"/>
    <w:rsid w:val="00B104B1"/>
    <w:rsid w:val="00B144AF"/>
    <w:rsid w:val="00B14773"/>
    <w:rsid w:val="00B148FB"/>
    <w:rsid w:val="00B1629B"/>
    <w:rsid w:val="00B16FA1"/>
    <w:rsid w:val="00B16FD1"/>
    <w:rsid w:val="00B178EC"/>
    <w:rsid w:val="00B17EE4"/>
    <w:rsid w:val="00B24892"/>
    <w:rsid w:val="00B25BCC"/>
    <w:rsid w:val="00B26AF5"/>
    <w:rsid w:val="00B27480"/>
    <w:rsid w:val="00B27DFA"/>
    <w:rsid w:val="00B344B2"/>
    <w:rsid w:val="00B346C1"/>
    <w:rsid w:val="00B37670"/>
    <w:rsid w:val="00B40830"/>
    <w:rsid w:val="00B410E0"/>
    <w:rsid w:val="00B413D1"/>
    <w:rsid w:val="00B41E5D"/>
    <w:rsid w:val="00B41E8B"/>
    <w:rsid w:val="00B5008A"/>
    <w:rsid w:val="00B504CD"/>
    <w:rsid w:val="00B51226"/>
    <w:rsid w:val="00B52AFE"/>
    <w:rsid w:val="00B56319"/>
    <w:rsid w:val="00B61B6A"/>
    <w:rsid w:val="00B63D47"/>
    <w:rsid w:val="00B65F82"/>
    <w:rsid w:val="00B663FB"/>
    <w:rsid w:val="00B66F17"/>
    <w:rsid w:val="00B75B3F"/>
    <w:rsid w:val="00B80C55"/>
    <w:rsid w:val="00B8180E"/>
    <w:rsid w:val="00B82DD7"/>
    <w:rsid w:val="00B8370F"/>
    <w:rsid w:val="00B84278"/>
    <w:rsid w:val="00B872B7"/>
    <w:rsid w:val="00B87322"/>
    <w:rsid w:val="00B908F1"/>
    <w:rsid w:val="00B94F8D"/>
    <w:rsid w:val="00BA044B"/>
    <w:rsid w:val="00BA39C0"/>
    <w:rsid w:val="00BA550C"/>
    <w:rsid w:val="00BA586C"/>
    <w:rsid w:val="00BA6F24"/>
    <w:rsid w:val="00BB5249"/>
    <w:rsid w:val="00BB590D"/>
    <w:rsid w:val="00BB5F83"/>
    <w:rsid w:val="00BC0603"/>
    <w:rsid w:val="00BC0B35"/>
    <w:rsid w:val="00BC2848"/>
    <w:rsid w:val="00BC28C1"/>
    <w:rsid w:val="00BC436D"/>
    <w:rsid w:val="00BC69DA"/>
    <w:rsid w:val="00BD122F"/>
    <w:rsid w:val="00BD24C9"/>
    <w:rsid w:val="00BD2C84"/>
    <w:rsid w:val="00BD320D"/>
    <w:rsid w:val="00BD500B"/>
    <w:rsid w:val="00BD6F9A"/>
    <w:rsid w:val="00BD726F"/>
    <w:rsid w:val="00BD7D79"/>
    <w:rsid w:val="00BE1551"/>
    <w:rsid w:val="00BE155B"/>
    <w:rsid w:val="00BE204B"/>
    <w:rsid w:val="00BE270E"/>
    <w:rsid w:val="00BE2945"/>
    <w:rsid w:val="00BE346F"/>
    <w:rsid w:val="00BE3DD0"/>
    <w:rsid w:val="00BE6715"/>
    <w:rsid w:val="00BF1EEC"/>
    <w:rsid w:val="00BF39E3"/>
    <w:rsid w:val="00BF3E2A"/>
    <w:rsid w:val="00BF5201"/>
    <w:rsid w:val="00BF5F88"/>
    <w:rsid w:val="00C0186C"/>
    <w:rsid w:val="00C0236F"/>
    <w:rsid w:val="00C04BDD"/>
    <w:rsid w:val="00C06DD8"/>
    <w:rsid w:val="00C12DFB"/>
    <w:rsid w:val="00C16F71"/>
    <w:rsid w:val="00C17D09"/>
    <w:rsid w:val="00C21CAA"/>
    <w:rsid w:val="00C22A43"/>
    <w:rsid w:val="00C22A7A"/>
    <w:rsid w:val="00C25459"/>
    <w:rsid w:val="00C26463"/>
    <w:rsid w:val="00C26EF5"/>
    <w:rsid w:val="00C31A03"/>
    <w:rsid w:val="00C328E5"/>
    <w:rsid w:val="00C34535"/>
    <w:rsid w:val="00C356CF"/>
    <w:rsid w:val="00C402B2"/>
    <w:rsid w:val="00C418C6"/>
    <w:rsid w:val="00C45566"/>
    <w:rsid w:val="00C4645C"/>
    <w:rsid w:val="00C52215"/>
    <w:rsid w:val="00C535B2"/>
    <w:rsid w:val="00C53D15"/>
    <w:rsid w:val="00C56FB0"/>
    <w:rsid w:val="00C57AE1"/>
    <w:rsid w:val="00C6071E"/>
    <w:rsid w:val="00C6118F"/>
    <w:rsid w:val="00C64AF1"/>
    <w:rsid w:val="00C654B7"/>
    <w:rsid w:val="00C718E5"/>
    <w:rsid w:val="00C72E01"/>
    <w:rsid w:val="00C74546"/>
    <w:rsid w:val="00C75943"/>
    <w:rsid w:val="00C76376"/>
    <w:rsid w:val="00C76BDE"/>
    <w:rsid w:val="00C77A1A"/>
    <w:rsid w:val="00C80D93"/>
    <w:rsid w:val="00C838A4"/>
    <w:rsid w:val="00C84501"/>
    <w:rsid w:val="00C87522"/>
    <w:rsid w:val="00C87F1C"/>
    <w:rsid w:val="00C9101D"/>
    <w:rsid w:val="00C91E83"/>
    <w:rsid w:val="00C933D3"/>
    <w:rsid w:val="00CA4493"/>
    <w:rsid w:val="00CA5079"/>
    <w:rsid w:val="00CA594C"/>
    <w:rsid w:val="00CA7B3D"/>
    <w:rsid w:val="00CB0E69"/>
    <w:rsid w:val="00CB1BB2"/>
    <w:rsid w:val="00CB2CEB"/>
    <w:rsid w:val="00CC142E"/>
    <w:rsid w:val="00CC14A3"/>
    <w:rsid w:val="00CC4547"/>
    <w:rsid w:val="00CC7652"/>
    <w:rsid w:val="00CD349E"/>
    <w:rsid w:val="00CD379F"/>
    <w:rsid w:val="00CD5821"/>
    <w:rsid w:val="00CD7C1D"/>
    <w:rsid w:val="00CE0B03"/>
    <w:rsid w:val="00CE2053"/>
    <w:rsid w:val="00CE5431"/>
    <w:rsid w:val="00CE54B3"/>
    <w:rsid w:val="00CE5AA8"/>
    <w:rsid w:val="00CE5DE2"/>
    <w:rsid w:val="00CF2269"/>
    <w:rsid w:val="00CF447C"/>
    <w:rsid w:val="00CF5BE2"/>
    <w:rsid w:val="00CF5EEE"/>
    <w:rsid w:val="00CF691B"/>
    <w:rsid w:val="00CF786F"/>
    <w:rsid w:val="00D0070C"/>
    <w:rsid w:val="00D06422"/>
    <w:rsid w:val="00D0778E"/>
    <w:rsid w:val="00D1253A"/>
    <w:rsid w:val="00D12621"/>
    <w:rsid w:val="00D15342"/>
    <w:rsid w:val="00D15D30"/>
    <w:rsid w:val="00D173B2"/>
    <w:rsid w:val="00D209C2"/>
    <w:rsid w:val="00D20CD5"/>
    <w:rsid w:val="00D2107A"/>
    <w:rsid w:val="00D2179D"/>
    <w:rsid w:val="00D254F8"/>
    <w:rsid w:val="00D265F1"/>
    <w:rsid w:val="00D26D33"/>
    <w:rsid w:val="00D30F1D"/>
    <w:rsid w:val="00D34079"/>
    <w:rsid w:val="00D35209"/>
    <w:rsid w:val="00D40380"/>
    <w:rsid w:val="00D41B0B"/>
    <w:rsid w:val="00D4307B"/>
    <w:rsid w:val="00D46A3E"/>
    <w:rsid w:val="00D4744B"/>
    <w:rsid w:val="00D476FA"/>
    <w:rsid w:val="00D47C3E"/>
    <w:rsid w:val="00D51999"/>
    <w:rsid w:val="00D51CCC"/>
    <w:rsid w:val="00D52844"/>
    <w:rsid w:val="00D53B1D"/>
    <w:rsid w:val="00D53F37"/>
    <w:rsid w:val="00D60E78"/>
    <w:rsid w:val="00D61939"/>
    <w:rsid w:val="00D633EF"/>
    <w:rsid w:val="00D6451F"/>
    <w:rsid w:val="00D645AD"/>
    <w:rsid w:val="00D64FC1"/>
    <w:rsid w:val="00D65E57"/>
    <w:rsid w:val="00D6668F"/>
    <w:rsid w:val="00D67383"/>
    <w:rsid w:val="00D70C00"/>
    <w:rsid w:val="00D73D7D"/>
    <w:rsid w:val="00D74154"/>
    <w:rsid w:val="00D74312"/>
    <w:rsid w:val="00D75310"/>
    <w:rsid w:val="00D75551"/>
    <w:rsid w:val="00D76CF8"/>
    <w:rsid w:val="00D82D91"/>
    <w:rsid w:val="00D82E02"/>
    <w:rsid w:val="00D8479E"/>
    <w:rsid w:val="00D86E01"/>
    <w:rsid w:val="00D87E09"/>
    <w:rsid w:val="00D901AD"/>
    <w:rsid w:val="00D9173B"/>
    <w:rsid w:val="00D935F7"/>
    <w:rsid w:val="00D9458E"/>
    <w:rsid w:val="00D9534A"/>
    <w:rsid w:val="00D973F1"/>
    <w:rsid w:val="00D97C71"/>
    <w:rsid w:val="00DA02B2"/>
    <w:rsid w:val="00DA0381"/>
    <w:rsid w:val="00DA11C1"/>
    <w:rsid w:val="00DA3628"/>
    <w:rsid w:val="00DA5311"/>
    <w:rsid w:val="00DA5A9E"/>
    <w:rsid w:val="00DB0318"/>
    <w:rsid w:val="00DB21C7"/>
    <w:rsid w:val="00DB2912"/>
    <w:rsid w:val="00DB4707"/>
    <w:rsid w:val="00DB5812"/>
    <w:rsid w:val="00DB5AF8"/>
    <w:rsid w:val="00DB7CAD"/>
    <w:rsid w:val="00DB7F2B"/>
    <w:rsid w:val="00DC1960"/>
    <w:rsid w:val="00DD069B"/>
    <w:rsid w:val="00DD3BEE"/>
    <w:rsid w:val="00DD567E"/>
    <w:rsid w:val="00DD7329"/>
    <w:rsid w:val="00DE3642"/>
    <w:rsid w:val="00DE59D4"/>
    <w:rsid w:val="00DE5FDA"/>
    <w:rsid w:val="00DF0C5B"/>
    <w:rsid w:val="00DF5016"/>
    <w:rsid w:val="00DF6C36"/>
    <w:rsid w:val="00E017E2"/>
    <w:rsid w:val="00E03FD8"/>
    <w:rsid w:val="00E05A7E"/>
    <w:rsid w:val="00E05C6B"/>
    <w:rsid w:val="00E06660"/>
    <w:rsid w:val="00E15BC8"/>
    <w:rsid w:val="00E2111D"/>
    <w:rsid w:val="00E23C57"/>
    <w:rsid w:val="00E241F2"/>
    <w:rsid w:val="00E2546B"/>
    <w:rsid w:val="00E25E7E"/>
    <w:rsid w:val="00E26044"/>
    <w:rsid w:val="00E27FC9"/>
    <w:rsid w:val="00E31E5E"/>
    <w:rsid w:val="00E32111"/>
    <w:rsid w:val="00E33639"/>
    <w:rsid w:val="00E336B6"/>
    <w:rsid w:val="00E357A6"/>
    <w:rsid w:val="00E40AE7"/>
    <w:rsid w:val="00E43B34"/>
    <w:rsid w:val="00E45C72"/>
    <w:rsid w:val="00E477DC"/>
    <w:rsid w:val="00E500DB"/>
    <w:rsid w:val="00E55A9F"/>
    <w:rsid w:val="00E57AEA"/>
    <w:rsid w:val="00E614EA"/>
    <w:rsid w:val="00E61749"/>
    <w:rsid w:val="00E62DF4"/>
    <w:rsid w:val="00E65B61"/>
    <w:rsid w:val="00E72745"/>
    <w:rsid w:val="00E728A3"/>
    <w:rsid w:val="00E74023"/>
    <w:rsid w:val="00E7593E"/>
    <w:rsid w:val="00E75967"/>
    <w:rsid w:val="00E7744F"/>
    <w:rsid w:val="00E8284C"/>
    <w:rsid w:val="00E849D3"/>
    <w:rsid w:val="00E85D73"/>
    <w:rsid w:val="00E8660F"/>
    <w:rsid w:val="00E918A9"/>
    <w:rsid w:val="00E9579F"/>
    <w:rsid w:val="00EA078C"/>
    <w:rsid w:val="00EA0B36"/>
    <w:rsid w:val="00EA3EBC"/>
    <w:rsid w:val="00EA6DBC"/>
    <w:rsid w:val="00EA7186"/>
    <w:rsid w:val="00EA73DA"/>
    <w:rsid w:val="00EB3492"/>
    <w:rsid w:val="00EB3DC0"/>
    <w:rsid w:val="00EB6B66"/>
    <w:rsid w:val="00EB73FB"/>
    <w:rsid w:val="00EC0155"/>
    <w:rsid w:val="00EC0FF5"/>
    <w:rsid w:val="00EC1B15"/>
    <w:rsid w:val="00EC2594"/>
    <w:rsid w:val="00EC55F2"/>
    <w:rsid w:val="00ED3278"/>
    <w:rsid w:val="00EE245F"/>
    <w:rsid w:val="00EE513E"/>
    <w:rsid w:val="00EE68EA"/>
    <w:rsid w:val="00EE71BF"/>
    <w:rsid w:val="00EF0AD7"/>
    <w:rsid w:val="00EF11AF"/>
    <w:rsid w:val="00EF3FEF"/>
    <w:rsid w:val="00EF6A0B"/>
    <w:rsid w:val="00EF6D27"/>
    <w:rsid w:val="00EF7BF9"/>
    <w:rsid w:val="00EF7C30"/>
    <w:rsid w:val="00F00703"/>
    <w:rsid w:val="00F0282A"/>
    <w:rsid w:val="00F03F16"/>
    <w:rsid w:val="00F06273"/>
    <w:rsid w:val="00F069AA"/>
    <w:rsid w:val="00F115B6"/>
    <w:rsid w:val="00F11615"/>
    <w:rsid w:val="00F12BDC"/>
    <w:rsid w:val="00F1668E"/>
    <w:rsid w:val="00F206E8"/>
    <w:rsid w:val="00F2249B"/>
    <w:rsid w:val="00F22D43"/>
    <w:rsid w:val="00F248A7"/>
    <w:rsid w:val="00F269A0"/>
    <w:rsid w:val="00F30E31"/>
    <w:rsid w:val="00F316EB"/>
    <w:rsid w:val="00F341C1"/>
    <w:rsid w:val="00F34FD3"/>
    <w:rsid w:val="00F36653"/>
    <w:rsid w:val="00F375E8"/>
    <w:rsid w:val="00F37D18"/>
    <w:rsid w:val="00F415C8"/>
    <w:rsid w:val="00F434E9"/>
    <w:rsid w:val="00F44024"/>
    <w:rsid w:val="00F44213"/>
    <w:rsid w:val="00F44ED6"/>
    <w:rsid w:val="00F477FA"/>
    <w:rsid w:val="00F47AA1"/>
    <w:rsid w:val="00F5189E"/>
    <w:rsid w:val="00F52304"/>
    <w:rsid w:val="00F55725"/>
    <w:rsid w:val="00F60D97"/>
    <w:rsid w:val="00F63585"/>
    <w:rsid w:val="00F63F58"/>
    <w:rsid w:val="00F71070"/>
    <w:rsid w:val="00F7196E"/>
    <w:rsid w:val="00F75BE4"/>
    <w:rsid w:val="00F75CC6"/>
    <w:rsid w:val="00F76E8E"/>
    <w:rsid w:val="00F76F0A"/>
    <w:rsid w:val="00F811DF"/>
    <w:rsid w:val="00F817A8"/>
    <w:rsid w:val="00F86038"/>
    <w:rsid w:val="00F905C4"/>
    <w:rsid w:val="00F90915"/>
    <w:rsid w:val="00F90E1E"/>
    <w:rsid w:val="00F92C9F"/>
    <w:rsid w:val="00F92D99"/>
    <w:rsid w:val="00F94B58"/>
    <w:rsid w:val="00F9533A"/>
    <w:rsid w:val="00F9672A"/>
    <w:rsid w:val="00F97AF7"/>
    <w:rsid w:val="00FA54FC"/>
    <w:rsid w:val="00FA6F1B"/>
    <w:rsid w:val="00FB02AA"/>
    <w:rsid w:val="00FB0D0E"/>
    <w:rsid w:val="00FB61B7"/>
    <w:rsid w:val="00FB6788"/>
    <w:rsid w:val="00FC024F"/>
    <w:rsid w:val="00FC10D0"/>
    <w:rsid w:val="00FC179B"/>
    <w:rsid w:val="00FC1DA0"/>
    <w:rsid w:val="00FC210B"/>
    <w:rsid w:val="00FC3382"/>
    <w:rsid w:val="00FC40AE"/>
    <w:rsid w:val="00FD2C8D"/>
    <w:rsid w:val="00FD31FA"/>
    <w:rsid w:val="00FE0905"/>
    <w:rsid w:val="00FE2CE1"/>
    <w:rsid w:val="00FE5B9E"/>
    <w:rsid w:val="00FF17C4"/>
    <w:rsid w:val="00FF1D09"/>
    <w:rsid w:val="00FF3443"/>
    <w:rsid w:val="00FF36D9"/>
    <w:rsid w:val="00FF5CD5"/>
    <w:rsid w:val="00FF6E6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8DBF5"/>
  <w15:chartTrackingRefBased/>
  <w15:docId w15:val="{0B7E0B8F-8338-4D92-9504-4C0493E3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E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5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54A"/>
  </w:style>
  <w:style w:type="paragraph" w:styleId="Footer">
    <w:name w:val="footer"/>
    <w:basedOn w:val="Normal"/>
    <w:link w:val="FooterChar"/>
    <w:uiPriority w:val="99"/>
    <w:unhideWhenUsed/>
    <w:rsid w:val="00AC65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54A"/>
  </w:style>
  <w:style w:type="table" w:styleId="TableGrid">
    <w:name w:val="Table Grid"/>
    <w:basedOn w:val="TableNormal"/>
    <w:uiPriority w:val="59"/>
    <w:qFormat/>
    <w:rsid w:val="005C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qFormat/>
    <w:rsid w:val="00486174"/>
    <w:rPr>
      <w:rFonts w:cs="Times New Roman"/>
      <w:vertAlign w:val="superscript"/>
    </w:rPr>
  </w:style>
  <w:style w:type="paragraph" w:styleId="FootnoteText">
    <w:name w:val="footnote text"/>
    <w:aliases w:val="Footnote Text Char Char,Char1,Footnote Text Char Char Char Char2,Footnote Text Char Char Char Char Char,Footnote Text Char Char Char Char Char Char Char Char,Footnote Text Char Char Char Char,Footnote Text Char1 Char,Footnote Text Char Cha"/>
    <w:basedOn w:val="Normal"/>
    <w:link w:val="FootnoteTextChar"/>
    <w:uiPriority w:val="99"/>
    <w:qFormat/>
    <w:rsid w:val="0048617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Text Char Char Char,Char1 Char,Footnote Text Char Char Char Char2 Char,Footnote Text Char Char Char Char Char Char,Footnote Text Char Char Char Char Char Char Char Char Char,Footnote Text Char Char Char Char Char1"/>
    <w:basedOn w:val="DefaultParagraphFont"/>
    <w:link w:val="FootnoteText"/>
    <w:uiPriority w:val="99"/>
    <w:qFormat/>
    <w:rsid w:val="00486174"/>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qFormat/>
    <w:rsid w:val="00486174"/>
    <w:rPr>
      <w:rFonts w:cs="Times New Roman"/>
      <w:color w:val="0563C1" w:themeColor="hyperlink"/>
      <w:u w:val="single"/>
    </w:rPr>
  </w:style>
  <w:style w:type="character" w:customStyle="1" w:styleId="fontstyle01">
    <w:name w:val="fontstyle01"/>
    <w:rsid w:val="00486174"/>
    <w:rPr>
      <w:rFonts w:ascii="TimesNewRoman" w:hAnsi="TimesNewRoman" w:hint="default"/>
      <w:color w:val="000000"/>
      <w:sz w:val="20"/>
      <w:szCs w:val="20"/>
    </w:rPr>
  </w:style>
  <w:style w:type="character" w:customStyle="1" w:styleId="fontstyle21">
    <w:name w:val="fontstyle21"/>
    <w:basedOn w:val="DefaultParagraphFont"/>
    <w:qFormat/>
    <w:rsid w:val="00486174"/>
    <w:rPr>
      <w:rFonts w:ascii="TimesNewRomanPS-ItalicMT" w:hAnsi="TimesNewRomanPS-ItalicMT" w:hint="default"/>
      <w:i/>
      <w:iCs/>
      <w:color w:val="05070A"/>
      <w:sz w:val="22"/>
      <w:szCs w:val="22"/>
    </w:rPr>
  </w:style>
  <w:style w:type="table" w:styleId="GridTable1Light-Accent6">
    <w:name w:val="Grid Table 1 Light Accent 6"/>
    <w:basedOn w:val="TableNormal"/>
    <w:uiPriority w:val="46"/>
    <w:rsid w:val="00486174"/>
    <w:pPr>
      <w:spacing w:after="0" w:line="240" w:lineRule="auto"/>
    </w:pPr>
    <w:rPr>
      <w:rFonts w:eastAsia="Times New Roman" w:cstheme="minorHAnsi"/>
      <w:sz w:val="20"/>
      <w:szCs w:val="20"/>
      <w:lang w:eastAsia="en-ID"/>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D61939"/>
    <w:rPr>
      <w:color w:val="605E5C"/>
      <w:shd w:val="clear" w:color="auto" w:fill="E1DFDD"/>
    </w:rPr>
  </w:style>
  <w:style w:type="character" w:styleId="FollowedHyperlink">
    <w:name w:val="FollowedHyperlink"/>
    <w:basedOn w:val="DefaultParagraphFont"/>
    <w:uiPriority w:val="99"/>
    <w:semiHidden/>
    <w:unhideWhenUsed/>
    <w:rsid w:val="00D61939"/>
    <w:rPr>
      <w:color w:val="954F72" w:themeColor="followedHyperlink"/>
      <w:u w:val="single"/>
    </w:rPr>
  </w:style>
  <w:style w:type="paragraph" w:styleId="BalloonText">
    <w:name w:val="Balloon Text"/>
    <w:basedOn w:val="Normal"/>
    <w:link w:val="BalloonTextChar"/>
    <w:uiPriority w:val="99"/>
    <w:semiHidden/>
    <w:unhideWhenUsed/>
    <w:rsid w:val="00AB0F3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0F35"/>
    <w:rPr>
      <w:rFonts w:ascii="Times New Roman" w:hAnsi="Times New Roman" w:cs="Times New Roman"/>
      <w:sz w:val="18"/>
      <w:szCs w:val="18"/>
    </w:rPr>
  </w:style>
  <w:style w:type="paragraph" w:styleId="ListParagraph">
    <w:name w:val="List Paragraph"/>
    <w:basedOn w:val="Normal"/>
    <w:uiPriority w:val="34"/>
    <w:qFormat/>
    <w:rsid w:val="00CF2269"/>
    <w:pPr>
      <w:ind w:left="720"/>
      <w:contextualSpacing/>
    </w:pPr>
  </w:style>
  <w:style w:type="paragraph" w:styleId="Bibliography">
    <w:name w:val="Bibliography"/>
    <w:basedOn w:val="Normal"/>
    <w:next w:val="Normal"/>
    <w:uiPriority w:val="37"/>
    <w:unhideWhenUsed/>
    <w:rsid w:val="008D0CA3"/>
    <w:pPr>
      <w:spacing w:after="240" w:line="240" w:lineRule="auto"/>
      <w:ind w:left="720" w:hanging="720"/>
    </w:pPr>
  </w:style>
  <w:style w:type="table" w:styleId="PlainTable2">
    <w:name w:val="Plain Table 2"/>
    <w:basedOn w:val="TableNormal"/>
    <w:uiPriority w:val="42"/>
    <w:rsid w:val="002224AC"/>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ndnoteReference">
    <w:name w:val="endnote reference"/>
    <w:basedOn w:val="DefaultParagraphFont"/>
    <w:uiPriority w:val="99"/>
    <w:semiHidden/>
    <w:unhideWhenUsed/>
    <w:rsid w:val="002E4BEA"/>
    <w:rPr>
      <w:vertAlign w:val="superscript"/>
    </w:rPr>
  </w:style>
  <w:style w:type="character" w:styleId="CommentReference">
    <w:name w:val="annotation reference"/>
    <w:basedOn w:val="DefaultParagraphFont"/>
    <w:uiPriority w:val="99"/>
    <w:semiHidden/>
    <w:unhideWhenUsed/>
    <w:rsid w:val="002E4BEA"/>
    <w:rPr>
      <w:sz w:val="16"/>
      <w:szCs w:val="16"/>
    </w:rPr>
  </w:style>
  <w:style w:type="paragraph" w:styleId="CommentText">
    <w:name w:val="annotation text"/>
    <w:basedOn w:val="Normal"/>
    <w:link w:val="CommentTextChar"/>
    <w:uiPriority w:val="99"/>
    <w:semiHidden/>
    <w:unhideWhenUsed/>
    <w:rsid w:val="002E4BEA"/>
    <w:pPr>
      <w:spacing w:line="240" w:lineRule="auto"/>
    </w:pPr>
    <w:rPr>
      <w:sz w:val="20"/>
      <w:szCs w:val="20"/>
    </w:rPr>
  </w:style>
  <w:style w:type="character" w:customStyle="1" w:styleId="CommentTextChar">
    <w:name w:val="Comment Text Char"/>
    <w:basedOn w:val="DefaultParagraphFont"/>
    <w:link w:val="CommentText"/>
    <w:uiPriority w:val="99"/>
    <w:semiHidden/>
    <w:rsid w:val="002E4BEA"/>
    <w:rPr>
      <w:sz w:val="20"/>
      <w:szCs w:val="20"/>
    </w:rPr>
  </w:style>
  <w:style w:type="paragraph" w:styleId="CommentSubject">
    <w:name w:val="annotation subject"/>
    <w:basedOn w:val="CommentText"/>
    <w:next w:val="CommentText"/>
    <w:link w:val="CommentSubjectChar"/>
    <w:uiPriority w:val="99"/>
    <w:semiHidden/>
    <w:unhideWhenUsed/>
    <w:rsid w:val="002E4BEA"/>
    <w:rPr>
      <w:b/>
      <w:bCs/>
    </w:rPr>
  </w:style>
  <w:style w:type="character" w:customStyle="1" w:styleId="CommentSubjectChar">
    <w:name w:val="Comment Subject Char"/>
    <w:basedOn w:val="CommentTextChar"/>
    <w:link w:val="CommentSubject"/>
    <w:uiPriority w:val="99"/>
    <w:semiHidden/>
    <w:rsid w:val="002E4BEA"/>
    <w:rPr>
      <w:b/>
      <w:bCs/>
      <w:sz w:val="20"/>
      <w:szCs w:val="20"/>
    </w:rPr>
  </w:style>
  <w:style w:type="paragraph" w:styleId="BodyText">
    <w:name w:val="Body Text"/>
    <w:basedOn w:val="Normal"/>
    <w:link w:val="BodyTextChar"/>
    <w:uiPriority w:val="99"/>
    <w:unhideWhenUsed/>
    <w:rsid w:val="00864736"/>
    <w:pPr>
      <w:spacing w:after="120" w:line="276" w:lineRule="auto"/>
    </w:pPr>
    <w:rPr>
      <w:rFonts w:ascii="Calibri" w:eastAsia="Calibri" w:hAnsi="Calibri" w:cs="Arial"/>
      <w:lang w:val="id-ID"/>
    </w:rPr>
  </w:style>
  <w:style w:type="character" w:customStyle="1" w:styleId="BodyTextChar">
    <w:name w:val="Body Text Char"/>
    <w:basedOn w:val="DefaultParagraphFont"/>
    <w:link w:val="BodyText"/>
    <w:uiPriority w:val="99"/>
    <w:rsid w:val="00864736"/>
    <w:rPr>
      <w:rFonts w:ascii="Calibri" w:eastAsia="Calibri"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620441">
      <w:bodyDiv w:val="1"/>
      <w:marLeft w:val="0"/>
      <w:marRight w:val="0"/>
      <w:marTop w:val="0"/>
      <w:marBottom w:val="0"/>
      <w:divBdr>
        <w:top w:val="none" w:sz="0" w:space="0" w:color="auto"/>
        <w:left w:val="none" w:sz="0" w:space="0" w:color="auto"/>
        <w:bottom w:val="none" w:sz="0" w:space="0" w:color="auto"/>
        <w:right w:val="none" w:sz="0" w:space="0" w:color="auto"/>
      </w:divBdr>
    </w:div>
    <w:div w:id="900671102">
      <w:bodyDiv w:val="1"/>
      <w:marLeft w:val="0"/>
      <w:marRight w:val="0"/>
      <w:marTop w:val="0"/>
      <w:marBottom w:val="0"/>
      <w:divBdr>
        <w:top w:val="none" w:sz="0" w:space="0" w:color="auto"/>
        <w:left w:val="none" w:sz="0" w:space="0" w:color="auto"/>
        <w:bottom w:val="none" w:sz="0" w:space="0" w:color="auto"/>
        <w:right w:val="none" w:sz="0" w:space="0" w:color="auto"/>
      </w:divBdr>
    </w:div>
    <w:div w:id="1347748082">
      <w:bodyDiv w:val="1"/>
      <w:marLeft w:val="0"/>
      <w:marRight w:val="0"/>
      <w:marTop w:val="0"/>
      <w:marBottom w:val="0"/>
      <w:divBdr>
        <w:top w:val="none" w:sz="0" w:space="0" w:color="auto"/>
        <w:left w:val="none" w:sz="0" w:space="0" w:color="auto"/>
        <w:bottom w:val="none" w:sz="0" w:space="0" w:color="auto"/>
        <w:right w:val="none" w:sz="0" w:space="0" w:color="auto"/>
      </w:divBdr>
    </w:div>
    <w:div w:id="172818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rachman@iiq.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doi.org/10.30525/2256-0742/2025-11-4-119-125" TargetMode="External"/><Relationship Id="rId4" Type="http://schemas.openxmlformats.org/officeDocument/2006/relationships/settings" Target="settings.xml"/><Relationship Id="rId9" Type="http://schemas.openxmlformats.org/officeDocument/2006/relationships/image" Target="media/image1.tmp"/><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B9501A-DBF9-F449-B973-3169C0F70591}">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E8773-E2AE-F946-A8BB-B95FCD5F9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1973</Words>
  <Characters>11251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MSI ID</cp:lastModifiedBy>
  <cp:revision>106</cp:revision>
  <cp:lastPrinted>2025-12-27T19:17:00Z</cp:lastPrinted>
  <dcterms:created xsi:type="dcterms:W3CDTF">2025-12-27T19:17:00Z</dcterms:created>
  <dcterms:modified xsi:type="dcterms:W3CDTF">2026-08-04T13:55:00Z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id="9brJZUtY"/&gt;&lt;style id="http://www.zotero.org/styles/chicago-notes-bibliography" locale="en-US" hasBibliography="1" bibliographyStyleHasBeenSet="1"/&gt;&lt;prefs&gt;&lt;pref name="fieldType" value="Field"/&gt;&lt;pr</vt:lpwstr>
  </property>
  <property fmtid="{D5CDD505-2E9C-101B-9397-08002B2CF9AE}" pid="3" name="ZOTERO_PREF_2">
    <vt:lpwstr>ef name="automaticJournalAbbreviations" value="true"/&gt;&lt;pref name="delayCitationUpdates" value="true"/&gt;&lt;pref name="noteType" value="1"/&gt;&lt;/prefs&gt;&lt;/data&gt;</vt:lpwstr>
  </property>
  <property fmtid="{D5CDD505-2E9C-101B-9397-08002B2CF9AE}" pid="4" name="grammarly_documentId">
    <vt:lpwstr>documentId_4344</vt:lpwstr>
  </property>
  <property fmtid="{D5CDD505-2E9C-101B-9397-08002B2CF9AE}" pid="5" name="grammarly_documentContext">
    <vt:lpwstr>{"goals":[],"domain":"academic","emotions":[],"dialect":"american","audience":"general"}</vt:lpwstr>
  </property>
  <property fmtid="{D5CDD505-2E9C-101B-9397-08002B2CF9AE}" pid="6" name="GrammarlyDocumentId">
    <vt:lpwstr>f7337512-33bb-4aa5-b35d-33f9ed74d118</vt:lpwstr>
  </property>
</Properties>
</file>