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788C1" w14:textId="77777777" w:rsidR="003D3B56" w:rsidRPr="00F168C2" w:rsidRDefault="003D3B56" w:rsidP="003D3B56">
      <w:pPr>
        <w:jc w:val="both"/>
        <w:rPr>
          <w:rFonts w:ascii="Trebuchet MS" w:hAnsi="Trebuchet MS" w:cs="Open Sans"/>
          <w:sz w:val="20"/>
          <w:szCs w:val="20"/>
        </w:rPr>
      </w:pPr>
      <w:r w:rsidRPr="00F168C2">
        <w:rPr>
          <w:rFonts w:ascii="Trebuchet MS" w:hAnsi="Trebuchet MS" w:cs="Open Sans"/>
          <w:sz w:val="20"/>
          <w:szCs w:val="20"/>
        </w:rPr>
        <w:t xml:space="preserve">This journal uses a </w:t>
      </w:r>
      <w:r w:rsidRPr="00F168C2">
        <w:rPr>
          <w:rFonts w:ascii="Trebuchet MS" w:hAnsi="Trebuchet MS" w:cs="Open Sans"/>
          <w:b/>
          <w:bCs/>
          <w:sz w:val="20"/>
          <w:szCs w:val="20"/>
        </w:rPr>
        <w:t>double-blind peer-review process</w:t>
      </w:r>
      <w:r w:rsidRPr="00F168C2">
        <w:rPr>
          <w:rFonts w:ascii="Trebuchet MS" w:hAnsi="Trebuchet MS" w:cs="Open Sans"/>
          <w:sz w:val="20"/>
          <w:szCs w:val="20"/>
        </w:rPr>
        <w:t xml:space="preserve">. Therefore, </w:t>
      </w:r>
      <w:r w:rsidRPr="00F168C2">
        <w:rPr>
          <w:rFonts w:ascii="Trebuchet MS" w:hAnsi="Trebuchet MS" w:cs="Open Sans"/>
          <w:b/>
          <w:bCs/>
          <w:sz w:val="20"/>
          <w:szCs w:val="20"/>
        </w:rPr>
        <w:t>authors are advised not to include</w:t>
      </w:r>
      <w:r w:rsidRPr="00F168C2">
        <w:rPr>
          <w:rFonts w:ascii="Trebuchet MS" w:hAnsi="Trebuchet MS" w:cs="Open Sans"/>
          <w:sz w:val="20"/>
          <w:szCs w:val="20"/>
        </w:rPr>
        <w:t xml:space="preserve"> their names, affiliations, and email addresses in the manuscript template. Authors should submit their data, </w:t>
      </w:r>
      <w:r w:rsidRPr="00F168C2">
        <w:rPr>
          <w:rFonts w:ascii="Trebuchet MS" w:hAnsi="Trebuchet MS" w:cs="Open Sans"/>
          <w:color w:val="EE0000"/>
          <w:sz w:val="20"/>
          <w:szCs w:val="20"/>
        </w:rPr>
        <w:t>including name</w:t>
      </w:r>
      <w:r w:rsidRPr="00F168C2">
        <w:rPr>
          <w:rFonts w:ascii="Trebuchet MS" w:hAnsi="Trebuchet MS" w:cs="Open Sans"/>
          <w:sz w:val="20"/>
          <w:szCs w:val="20"/>
        </w:rPr>
        <w:t xml:space="preserve">, </w:t>
      </w:r>
      <w:r w:rsidRPr="00F168C2">
        <w:rPr>
          <w:rFonts w:ascii="Trebuchet MS" w:hAnsi="Trebuchet MS" w:cs="Open Sans"/>
          <w:color w:val="EE0000"/>
          <w:sz w:val="20"/>
          <w:szCs w:val="20"/>
        </w:rPr>
        <w:t>affiliation</w:t>
      </w:r>
      <w:r w:rsidRPr="00F168C2">
        <w:rPr>
          <w:rFonts w:ascii="Trebuchet MS" w:hAnsi="Trebuchet MS" w:cs="Open Sans"/>
          <w:sz w:val="20"/>
          <w:szCs w:val="20"/>
        </w:rPr>
        <w:t xml:space="preserve">, </w:t>
      </w:r>
      <w:r w:rsidRPr="00F168C2">
        <w:rPr>
          <w:rFonts w:ascii="Trebuchet MS" w:hAnsi="Trebuchet MS" w:cs="Open Sans"/>
          <w:color w:val="EE0000"/>
          <w:sz w:val="20"/>
          <w:szCs w:val="20"/>
        </w:rPr>
        <w:t>country of origin</w:t>
      </w:r>
      <w:r w:rsidRPr="00F168C2">
        <w:rPr>
          <w:rFonts w:ascii="Trebuchet MS" w:hAnsi="Trebuchet MS" w:cs="Open Sans"/>
          <w:sz w:val="20"/>
          <w:szCs w:val="20"/>
        </w:rPr>
        <w:t xml:space="preserve">, and </w:t>
      </w:r>
      <w:r w:rsidRPr="00F168C2">
        <w:rPr>
          <w:rFonts w:ascii="Trebuchet MS" w:hAnsi="Trebuchet MS" w:cs="Open Sans"/>
          <w:color w:val="EE0000"/>
          <w:sz w:val="20"/>
          <w:szCs w:val="20"/>
        </w:rPr>
        <w:t>email address</w:t>
      </w:r>
      <w:r w:rsidRPr="00F168C2">
        <w:rPr>
          <w:rFonts w:ascii="Trebuchet MS" w:hAnsi="Trebuchet MS" w:cs="Open Sans"/>
          <w:sz w:val="20"/>
          <w:szCs w:val="20"/>
        </w:rPr>
        <w:t xml:space="preserve">, </w:t>
      </w:r>
      <w:r w:rsidRPr="00F168C2">
        <w:rPr>
          <w:rFonts w:ascii="Trebuchet MS" w:hAnsi="Trebuchet MS" w:cs="Open Sans"/>
          <w:b/>
          <w:bCs/>
          <w:sz w:val="20"/>
          <w:szCs w:val="20"/>
        </w:rPr>
        <w:t>through the OJS system</w:t>
      </w:r>
      <w:r w:rsidRPr="00F168C2">
        <w:rPr>
          <w:rFonts w:ascii="Trebuchet MS" w:hAnsi="Trebuchet MS" w:cs="Open Sans"/>
          <w:sz w:val="20"/>
          <w:szCs w:val="20"/>
        </w:rPr>
        <w:t>.</w:t>
      </w:r>
    </w:p>
    <w:p w14:paraId="579639B7" w14:textId="77777777" w:rsidR="003D3B56" w:rsidRPr="00F168C2" w:rsidRDefault="003D3B56" w:rsidP="003D3B56">
      <w:pPr>
        <w:jc w:val="both"/>
        <w:rPr>
          <w:rFonts w:ascii="Trebuchet MS" w:hAnsi="Trebuchet MS" w:cs="Open Sans"/>
          <w:sz w:val="20"/>
          <w:szCs w:val="20"/>
        </w:rPr>
      </w:pPr>
      <w:r w:rsidRPr="00F168C2">
        <w:rPr>
          <w:rFonts w:ascii="Trebuchet MS" w:hAnsi="Trebuchet MS" w:cs="Open Sans"/>
          <w:sz w:val="20"/>
          <w:szCs w:val="20"/>
        </w:rPr>
        <w:t xml:space="preserve">Please ensure that your article has been edited and managed with a </w:t>
      </w:r>
      <w:r w:rsidRPr="00F168C2">
        <w:rPr>
          <w:rFonts w:ascii="Trebuchet MS" w:hAnsi="Trebuchet MS" w:cs="Open Sans"/>
          <w:b/>
          <w:bCs/>
          <w:sz w:val="20"/>
          <w:szCs w:val="20"/>
        </w:rPr>
        <w:t>grammar checker</w:t>
      </w:r>
      <w:r w:rsidRPr="00F168C2">
        <w:rPr>
          <w:rFonts w:ascii="Trebuchet MS" w:hAnsi="Trebuchet MS" w:cs="Open Sans"/>
          <w:sz w:val="20"/>
          <w:szCs w:val="20"/>
        </w:rPr>
        <w:t xml:space="preserve">, a </w:t>
      </w:r>
      <w:r w:rsidRPr="00F168C2">
        <w:rPr>
          <w:rFonts w:ascii="Trebuchet MS" w:hAnsi="Trebuchet MS" w:cs="Open Sans"/>
          <w:b/>
          <w:bCs/>
          <w:sz w:val="20"/>
          <w:szCs w:val="20"/>
        </w:rPr>
        <w:t>plagiarism detector</w:t>
      </w:r>
      <w:r w:rsidRPr="00F168C2">
        <w:rPr>
          <w:rFonts w:ascii="Trebuchet MS" w:hAnsi="Trebuchet MS" w:cs="Open Sans"/>
          <w:sz w:val="20"/>
          <w:szCs w:val="20"/>
        </w:rPr>
        <w:t xml:space="preserve">, and a </w:t>
      </w:r>
      <w:r w:rsidRPr="00F168C2">
        <w:rPr>
          <w:rFonts w:ascii="Trebuchet MS" w:hAnsi="Trebuchet MS" w:cs="Open Sans"/>
          <w:b/>
          <w:bCs/>
          <w:sz w:val="20"/>
          <w:szCs w:val="20"/>
        </w:rPr>
        <w:t>reference manager</w:t>
      </w:r>
      <w:r w:rsidRPr="00F168C2">
        <w:rPr>
          <w:rFonts w:ascii="Trebuchet MS" w:hAnsi="Trebuchet MS" w:cs="Open Sans"/>
          <w:sz w:val="20"/>
          <w:szCs w:val="20"/>
        </w:rPr>
        <w:t xml:space="preserve"> before submitting.</w:t>
      </w:r>
    </w:p>
    <w:p w14:paraId="39310702" w14:textId="77777777" w:rsidR="003D3B56" w:rsidRPr="00F168C2" w:rsidRDefault="003D3B56" w:rsidP="003D3B56">
      <w:pPr>
        <w:jc w:val="both"/>
        <w:rPr>
          <w:rFonts w:ascii="Trebuchet MS" w:hAnsi="Trebuchet MS" w:cs="Open Sans"/>
          <w:sz w:val="20"/>
          <w:szCs w:val="20"/>
        </w:rPr>
      </w:pPr>
    </w:p>
    <w:p w14:paraId="28E6B64A" w14:textId="49513042" w:rsidR="003D3B56" w:rsidRPr="00F168C2" w:rsidRDefault="003D3B56" w:rsidP="003D3B56">
      <w:pPr>
        <w:jc w:val="both"/>
        <w:rPr>
          <w:rFonts w:ascii="Trebuchet MS" w:hAnsi="Trebuchet MS" w:cs="Open Sans"/>
          <w:b/>
          <w:bCs/>
          <w:sz w:val="32"/>
          <w:szCs w:val="32"/>
        </w:rPr>
      </w:pPr>
      <w:r w:rsidRPr="00A65C9A">
        <w:rPr>
          <w:rFonts w:ascii="Trebuchet MS" w:hAnsi="Trebuchet MS" w:cs="Open Sans"/>
          <w:b/>
          <w:bCs/>
          <w:sz w:val="30"/>
        </w:rPr>
        <w:t xml:space="preserve">The Title of the Article Should be Informative and Effective </w:t>
      </w:r>
      <w:r w:rsidRPr="00A65C9A">
        <w:rPr>
          <w:rFonts w:ascii="Trebuchet MS" w:hAnsi="Trebuchet MS" w:cs="Open Sans"/>
          <w:b/>
          <w:bCs/>
          <w:i/>
          <w:iCs/>
          <w:color w:val="EE0000"/>
          <w:sz w:val="32"/>
          <w:szCs w:val="32"/>
        </w:rPr>
        <w:t>(No more than 20 words in total)</w:t>
      </w:r>
    </w:p>
    <w:p w14:paraId="35EBF133" w14:textId="77777777" w:rsidR="003D3B56" w:rsidRDefault="003D3B56" w:rsidP="003D3B56">
      <w:pPr>
        <w:jc w:val="both"/>
        <w:rPr>
          <w:rFonts w:ascii="Trebuchet MS" w:hAnsi="Trebuchet MS" w:cs="Open Sans"/>
          <w:sz w:val="20"/>
          <w:szCs w:val="20"/>
        </w:rPr>
      </w:pPr>
    </w:p>
    <w:p w14:paraId="0ABD0B29" w14:textId="5C37B45A" w:rsidR="00B518F0" w:rsidRPr="00B518F0" w:rsidRDefault="00B518F0" w:rsidP="00B518F0">
      <w:pPr>
        <w:pStyle w:val="NormalWeb"/>
        <w:rPr>
          <w:rFonts w:ascii="Trebuchet MS" w:hAnsi="Trebuchet MS"/>
        </w:rPr>
      </w:pPr>
      <w:r w:rsidRPr="00B518F0">
        <w:rPr>
          <w:rStyle w:val="Strong"/>
          <w:rFonts w:ascii="Trebuchet MS" w:hAnsi="Trebuchet MS"/>
          <w:color w:val="EE0000"/>
        </w:rPr>
        <w:t>Author(s)</w:t>
      </w:r>
      <w:r w:rsidRPr="00B518F0">
        <w:rPr>
          <w:rFonts w:ascii="Trebuchet MS" w:hAnsi="Trebuchet MS"/>
        </w:rPr>
        <w:br/>
      </w:r>
      <w:r w:rsidRPr="00B518F0">
        <w:rPr>
          <w:rStyle w:val="Emphasis"/>
          <w:rFonts w:ascii="Trebuchet MS" w:hAnsi="Trebuchet MS"/>
          <w:color w:val="EE0000"/>
          <w:sz w:val="20"/>
          <w:szCs w:val="20"/>
        </w:rPr>
        <w:t>(Trebuchet MS, 11 pt, bold, single-spaced; use the correspondence symbol for the corresponding author. Add superscript numbers to identify each author’s affiliation.)</w:t>
      </w:r>
    </w:p>
    <w:p w14:paraId="1161D221" w14:textId="77777777" w:rsidR="00B518F0" w:rsidRPr="00B518F0" w:rsidRDefault="00B518F0" w:rsidP="00B518F0">
      <w:pPr>
        <w:pStyle w:val="NormalWeb"/>
        <w:rPr>
          <w:rFonts w:ascii="Trebuchet MS" w:hAnsi="Trebuchet MS"/>
        </w:rPr>
      </w:pPr>
      <w:r w:rsidRPr="00B518F0">
        <w:rPr>
          <w:rStyle w:val="Strong"/>
          <w:rFonts w:ascii="Trebuchet MS" w:hAnsi="Trebuchet MS"/>
        </w:rPr>
        <w:t>First Author¹</w:t>
      </w:r>
      <w:r w:rsidRPr="00B518F0">
        <w:rPr>
          <w:rStyle w:val="Strong"/>
          <w:rFonts w:ascii="Segoe UI Symbol" w:hAnsi="Segoe UI Symbol" w:cs="Segoe UI Symbol"/>
          <w:vertAlign w:val="superscript"/>
        </w:rPr>
        <w:t>🖂</w:t>
      </w:r>
      <w:r w:rsidRPr="00B518F0">
        <w:rPr>
          <w:rStyle w:val="Strong"/>
          <w:rFonts w:ascii="Trebuchet MS" w:hAnsi="Trebuchet MS"/>
        </w:rPr>
        <w:t>, Second Author², Third Author³</w:t>
      </w:r>
    </w:p>
    <w:p w14:paraId="70C6F23C" w14:textId="77777777" w:rsidR="00B518F0" w:rsidRPr="00B518F0" w:rsidRDefault="00B518F0" w:rsidP="00B518F0">
      <w:pPr>
        <w:pStyle w:val="NormalWeb"/>
        <w:rPr>
          <w:rFonts w:ascii="Trebuchet MS" w:hAnsi="Trebuchet MS"/>
        </w:rPr>
      </w:pPr>
      <w:r w:rsidRPr="00B518F0">
        <w:rPr>
          <w:rFonts w:ascii="Trebuchet MS" w:hAnsi="Trebuchet MS"/>
        </w:rPr>
        <w:t>¹Study Program, University</w:t>
      </w:r>
      <w:r w:rsidRPr="00B518F0">
        <w:rPr>
          <w:rFonts w:ascii="Trebuchet MS" w:hAnsi="Trebuchet MS"/>
        </w:rPr>
        <w:br/>
        <w:t>²Study Program, University</w:t>
      </w:r>
      <w:r w:rsidRPr="00B518F0">
        <w:rPr>
          <w:rFonts w:ascii="Trebuchet MS" w:hAnsi="Trebuchet MS"/>
        </w:rPr>
        <w:br/>
        <w:t>³Study Program, University</w:t>
      </w:r>
    </w:p>
    <w:p w14:paraId="4A298E36" w14:textId="0CFBC860" w:rsidR="00B518F0" w:rsidRPr="00B518F0" w:rsidRDefault="00B518F0" w:rsidP="00B518F0">
      <w:pPr>
        <w:pStyle w:val="NormalWeb"/>
        <w:rPr>
          <w:rFonts w:ascii="Trebuchet MS" w:hAnsi="Trebuchet MS"/>
          <w:color w:val="EE0000"/>
          <w:sz w:val="20"/>
          <w:szCs w:val="20"/>
        </w:rPr>
      </w:pPr>
      <w:r w:rsidRPr="00B518F0">
        <w:rPr>
          <w:rStyle w:val="Emphasis"/>
          <w:rFonts w:ascii="Trebuchet MS" w:hAnsi="Trebuchet MS"/>
          <w:color w:val="EE0000"/>
          <w:sz w:val="20"/>
          <w:szCs w:val="20"/>
        </w:rPr>
        <w:t>(Affiliations: Trebuchet MS, 11 pt, single-spaced, with 6 pt spacing after each paragraph.)</w:t>
      </w:r>
    </w:p>
    <w:p w14:paraId="307EE050" w14:textId="04A2E4B0" w:rsidR="00B518F0" w:rsidRPr="0065490C" w:rsidRDefault="00B518F0" w:rsidP="00B518F0">
      <w:pPr>
        <w:pStyle w:val="NormalWeb"/>
        <w:rPr>
          <w:rFonts w:ascii="Trebuchet MS" w:hAnsi="Trebuchet MS"/>
          <w:color w:val="EE0000"/>
        </w:rPr>
      </w:pPr>
      <w:r w:rsidRPr="00B518F0">
        <w:rPr>
          <w:rFonts w:ascii="Segoe UI Symbol" w:hAnsi="Segoe UI Symbol" w:cs="Segoe UI Symbol"/>
          <w:vertAlign w:val="superscript"/>
        </w:rPr>
        <w:t>🖂</w:t>
      </w:r>
      <w:r w:rsidRPr="00B518F0">
        <w:rPr>
          <w:rFonts w:ascii="Trebuchet MS" w:hAnsi="Trebuchet MS"/>
        </w:rPr>
        <w:t xml:space="preserve"> Corresponding author: </w:t>
      </w:r>
      <w:r w:rsidRPr="00B518F0">
        <w:rPr>
          <w:rFonts w:ascii="Trebuchet MS" w:hAnsi="Trebuchet MS"/>
          <w:color w:val="EE0000"/>
        </w:rPr>
        <w:t>email address</w:t>
      </w:r>
    </w:p>
    <w:p w14:paraId="379113D6" w14:textId="77777777" w:rsidR="003D3B56" w:rsidRPr="00B518F0" w:rsidRDefault="003D3B56" w:rsidP="003D3B56">
      <w:pPr>
        <w:jc w:val="both"/>
        <w:rPr>
          <w:rFonts w:ascii="Trebuchet MS" w:hAnsi="Trebuchet MS" w:cs="Open Sans"/>
          <w:b/>
          <w:bCs/>
          <w:sz w:val="22"/>
          <w:szCs w:val="22"/>
        </w:rPr>
      </w:pPr>
      <w:r w:rsidRPr="00B518F0">
        <w:rPr>
          <w:rFonts w:ascii="Trebuchet MS" w:hAnsi="Trebuchet MS" w:cs="Open Sans"/>
          <w:b/>
          <w:bCs/>
          <w:sz w:val="22"/>
          <w:szCs w:val="22"/>
        </w:rPr>
        <w:t>Abstract</w:t>
      </w:r>
    </w:p>
    <w:p w14:paraId="53B2B835"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Purpose:</w:t>
      </w:r>
      <w:r w:rsidRPr="00F168C2">
        <w:rPr>
          <w:rFonts w:ascii="Trebuchet MS" w:hAnsi="Trebuchet MS" w:cs="Open Sans"/>
          <w:sz w:val="20"/>
          <w:szCs w:val="20"/>
        </w:rPr>
        <w:t xml:space="preserve"> It summarizes the research's objectives and hypotheses. </w:t>
      </w:r>
    </w:p>
    <w:p w14:paraId="0A519D54"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Research Method:</w:t>
      </w:r>
      <w:r w:rsidRPr="00F168C2">
        <w:rPr>
          <w:rFonts w:ascii="Trebuchet MS" w:hAnsi="Trebuchet MS" w:cs="Open Sans"/>
          <w:sz w:val="20"/>
          <w:szCs w:val="20"/>
        </w:rPr>
        <w:t xml:space="preserve"> outlines the fundamental characteristics of the research design, data collection, and analysis. It may include the sample size, geographic location, demographics, variables, controls, conditions, tests, and descriptions of the research design and sampling methodologies. </w:t>
      </w:r>
    </w:p>
    <w:p w14:paraId="780D4B58"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Results and Discussion:</w:t>
      </w:r>
      <w:r w:rsidRPr="00F168C2">
        <w:rPr>
          <w:rFonts w:ascii="Trebuchet MS" w:hAnsi="Trebuchet MS" w:cs="Open Sans"/>
          <w:sz w:val="20"/>
          <w:szCs w:val="20"/>
        </w:rPr>
        <w:t xml:space="preserve"> This section summarizes the study's significant findings, which may include experimental, correlational, or theoretical data. Additionally, it may consist of a brief explanation of the results. </w:t>
      </w:r>
    </w:p>
    <w:p w14:paraId="31107923"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Implications:</w:t>
      </w:r>
      <w:r w:rsidRPr="00F168C2">
        <w:rPr>
          <w:rFonts w:ascii="Trebuchet MS" w:hAnsi="Trebuchet MS" w:cs="Open Sans"/>
          <w:sz w:val="20"/>
          <w:szCs w:val="20"/>
        </w:rPr>
        <w:t xml:space="preserve"> demonstrate how the findings relate to policy and practice and recommend further research, future studies, or analysis.</w:t>
      </w:r>
    </w:p>
    <w:p w14:paraId="1E9917D1" w14:textId="24185A73" w:rsidR="00EE34C4" w:rsidRPr="00F168C2" w:rsidRDefault="00EE34C4" w:rsidP="00EB4923">
      <w:pPr>
        <w:spacing w:after="0"/>
        <w:jc w:val="both"/>
        <w:rPr>
          <w:rFonts w:ascii="Trebuchet MS" w:hAnsi="Trebuchet MS" w:cs="Open Sans"/>
          <w:sz w:val="20"/>
          <w:szCs w:val="20"/>
        </w:rPr>
      </w:pPr>
      <w:r w:rsidRPr="00F168C2">
        <w:rPr>
          <w:rFonts w:ascii="Trebuchet MS" w:hAnsi="Trebuchet MS" w:cs="Open Sans"/>
          <w:b/>
          <w:bCs/>
          <w:sz w:val="20"/>
          <w:szCs w:val="20"/>
        </w:rPr>
        <w:t xml:space="preserve">Originality: </w:t>
      </w:r>
      <w:r w:rsidRPr="00F168C2">
        <w:rPr>
          <w:rFonts w:ascii="Trebuchet MS" w:hAnsi="Trebuchet MS" w:cs="Open Sans"/>
          <w:sz w:val="20"/>
          <w:szCs w:val="20"/>
        </w:rPr>
        <w:t>provide the clear explanation regarding the original of your research.</w:t>
      </w:r>
    </w:p>
    <w:p w14:paraId="62A15700" w14:textId="431D8BA9" w:rsidR="00EE34C4" w:rsidRPr="00F168C2" w:rsidRDefault="00EE34C4" w:rsidP="00EB4923">
      <w:pPr>
        <w:spacing w:after="0"/>
        <w:jc w:val="both"/>
        <w:rPr>
          <w:rFonts w:ascii="Trebuchet MS" w:hAnsi="Trebuchet MS" w:cs="Open Sans"/>
          <w:color w:val="EE0000"/>
          <w:sz w:val="20"/>
          <w:szCs w:val="20"/>
        </w:rPr>
      </w:pPr>
      <w:r w:rsidRPr="00F168C2">
        <w:rPr>
          <w:rFonts w:ascii="Trebuchet MS" w:hAnsi="Trebuchet MS" w:cs="Open Sans"/>
          <w:color w:val="EE0000"/>
          <w:sz w:val="20"/>
          <w:szCs w:val="20"/>
        </w:rPr>
        <w:t>(</w:t>
      </w:r>
      <w:r w:rsidRPr="00F168C2">
        <w:rPr>
          <w:rFonts w:ascii="Trebuchet MS" w:hAnsi="Trebuchet MS" w:cs="Open Sans"/>
          <w:i/>
          <w:iCs/>
          <w:color w:val="EE0000"/>
          <w:sz w:val="20"/>
          <w:szCs w:val="20"/>
        </w:rPr>
        <w:t>Please explain your abstract maximum 200 words</w:t>
      </w:r>
      <w:r w:rsidRPr="00F168C2">
        <w:rPr>
          <w:rFonts w:ascii="Trebuchet MS" w:hAnsi="Trebuchet MS" w:cs="Open Sans"/>
          <w:color w:val="EE0000"/>
          <w:sz w:val="20"/>
          <w:szCs w:val="20"/>
        </w:rPr>
        <w:t>)</w:t>
      </w:r>
    </w:p>
    <w:p w14:paraId="60040B74" w14:textId="77777777" w:rsidR="003D3B56" w:rsidRPr="00F168C2" w:rsidRDefault="003D3B56" w:rsidP="00EB4923">
      <w:pPr>
        <w:spacing w:after="0"/>
        <w:jc w:val="both"/>
        <w:rPr>
          <w:rFonts w:ascii="Trebuchet MS" w:hAnsi="Trebuchet MS" w:cs="Open Sans"/>
          <w:sz w:val="20"/>
          <w:szCs w:val="20"/>
        </w:rPr>
      </w:pPr>
      <w:r w:rsidRPr="00F168C2">
        <w:rPr>
          <w:rFonts w:ascii="Trebuchet MS" w:hAnsi="Trebuchet MS" w:cs="Open Sans"/>
          <w:b/>
          <w:bCs/>
          <w:sz w:val="20"/>
          <w:szCs w:val="20"/>
        </w:rPr>
        <w:t>Keywords:</w:t>
      </w:r>
      <w:r w:rsidRPr="00F168C2">
        <w:rPr>
          <w:rFonts w:ascii="Trebuchet MS" w:hAnsi="Trebuchet MS" w:cs="Open Sans"/>
          <w:sz w:val="20"/>
          <w:szCs w:val="20"/>
        </w:rPr>
        <w:t xml:space="preserve"> keyword1; keyword2; keyword3; keyword4; keyword5.</w:t>
      </w:r>
    </w:p>
    <w:p w14:paraId="163855E2" w14:textId="77777777" w:rsidR="003D3B56" w:rsidRDefault="003D3B56" w:rsidP="003D3B56">
      <w:pPr>
        <w:jc w:val="both"/>
        <w:rPr>
          <w:rFonts w:ascii="Trebuchet MS" w:hAnsi="Trebuchet MS" w:cs="Open Sans"/>
          <w:sz w:val="20"/>
          <w:szCs w:val="20"/>
        </w:rPr>
      </w:pPr>
    </w:p>
    <w:p w14:paraId="0A43726E" w14:textId="6561FD72" w:rsidR="003D3B56" w:rsidRPr="00F168C2" w:rsidRDefault="00166314" w:rsidP="003D3B56">
      <w:pPr>
        <w:jc w:val="both"/>
        <w:rPr>
          <w:rFonts w:ascii="Trebuchet MS" w:hAnsi="Trebuchet MS" w:cs="Open Sans"/>
          <w:b/>
          <w:bCs/>
          <w:sz w:val="20"/>
          <w:szCs w:val="20"/>
        </w:rPr>
      </w:pPr>
      <w:r w:rsidRPr="00F168C2">
        <w:rPr>
          <w:rFonts w:ascii="Trebuchet MS" w:hAnsi="Trebuchet MS" w:cs="Open Sans"/>
          <w:b/>
          <w:bCs/>
          <w:szCs w:val="24"/>
        </w:rPr>
        <w:t xml:space="preserve">1. </w:t>
      </w:r>
      <w:r w:rsidR="003D3B56" w:rsidRPr="00F168C2">
        <w:rPr>
          <w:rFonts w:ascii="Trebuchet MS" w:hAnsi="Trebuchet MS" w:cs="Open Sans"/>
          <w:b/>
          <w:bCs/>
          <w:szCs w:val="24"/>
        </w:rPr>
        <w:t>Introduction</w:t>
      </w:r>
    </w:p>
    <w:p w14:paraId="5889A9B2" w14:textId="77777777" w:rsidR="003D3B56" w:rsidRPr="00F168C2" w:rsidRDefault="003D3B56" w:rsidP="00166314">
      <w:pPr>
        <w:spacing w:after="0"/>
        <w:jc w:val="both"/>
        <w:rPr>
          <w:rFonts w:ascii="Trebuchet MS" w:hAnsi="Trebuchet MS" w:cs="Open Sans"/>
          <w:sz w:val="20"/>
          <w:szCs w:val="20"/>
        </w:rPr>
      </w:pPr>
      <w:r w:rsidRPr="00F168C2">
        <w:rPr>
          <w:rFonts w:ascii="Trebuchet MS" w:hAnsi="Trebuchet MS" w:cs="Open Sans"/>
          <w:sz w:val="20"/>
          <w:szCs w:val="20"/>
        </w:rPr>
        <w:t>The introduction must clearly state what the authors hoped to achieve and outline the problem being investigated. The authors are encouraged to write the background of their articles in four (4) parts. First, it should indicate the practical or theoretical problem that serves as the basis of the research. It could be written in one or two paragraphs.</w:t>
      </w:r>
    </w:p>
    <w:p w14:paraId="343FF34C"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lastRenderedPageBreak/>
        <w:t>Second, provide recent studies around the focus problem. These studies are necessary to establish a state-of-the-art understanding of the field of research and to identify the limitations of recent studies. It could be written in two or three paragraphs.</w:t>
      </w:r>
    </w:p>
    <w:p w14:paraId="14657817"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Third, identify the gap between the recent studies and the current empirical and theoretical aspects of the focused study. Typically, the introduction should summarize relevant research to provide context and explain what other authors' findings, if any, are being challenged or extended. It could be written in one or two paragraphs.</w:t>
      </w:r>
    </w:p>
    <w:p w14:paraId="13BCB6CA"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 xml:space="preserve">Fourth, state the research question and research objectives based on the previous paragraph's gap analysis. Furthermore, please indicate the novelty of the research. It could be written in one paragraph. </w:t>
      </w:r>
    </w:p>
    <w:p w14:paraId="232A760D" w14:textId="165E8AB3" w:rsidR="00087869" w:rsidRPr="00F168C2" w:rsidRDefault="00087869"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 xml:space="preserve">Before you go the next section, please provide the simple explanation regarding the organizing of your paper. </w:t>
      </w:r>
    </w:p>
    <w:p w14:paraId="0D8BCD7B" w14:textId="77777777" w:rsidR="00166314" w:rsidRPr="00F168C2" w:rsidRDefault="00166314" w:rsidP="003D3B56">
      <w:pPr>
        <w:spacing w:after="0"/>
        <w:ind w:firstLine="720"/>
        <w:jc w:val="both"/>
        <w:rPr>
          <w:rFonts w:ascii="Trebuchet MS" w:hAnsi="Trebuchet MS" w:cs="Open Sans"/>
          <w:sz w:val="20"/>
          <w:szCs w:val="20"/>
        </w:rPr>
      </w:pPr>
    </w:p>
    <w:p w14:paraId="49BD3235" w14:textId="48E3EA9C" w:rsidR="003D3B56" w:rsidRPr="00F168C2" w:rsidRDefault="00166314" w:rsidP="003D3B56">
      <w:pPr>
        <w:jc w:val="both"/>
        <w:rPr>
          <w:rFonts w:ascii="Trebuchet MS" w:hAnsi="Trebuchet MS" w:cs="Open Sans"/>
          <w:b/>
          <w:bCs/>
          <w:szCs w:val="24"/>
        </w:rPr>
      </w:pPr>
      <w:r w:rsidRPr="00F168C2">
        <w:rPr>
          <w:rFonts w:ascii="Trebuchet MS" w:hAnsi="Trebuchet MS" w:cs="Open Sans"/>
          <w:b/>
          <w:bCs/>
          <w:szCs w:val="24"/>
        </w:rPr>
        <w:t xml:space="preserve">2. </w:t>
      </w:r>
      <w:r w:rsidR="003D3B56" w:rsidRPr="00F168C2">
        <w:rPr>
          <w:rFonts w:ascii="Trebuchet MS" w:hAnsi="Trebuchet MS" w:cs="Open Sans"/>
          <w:b/>
          <w:bCs/>
          <w:szCs w:val="24"/>
        </w:rPr>
        <w:t>Literature Review and Hypothesis Development</w:t>
      </w:r>
    </w:p>
    <w:p w14:paraId="7A3BF863" w14:textId="77777777" w:rsidR="003D3B56" w:rsidRPr="00F168C2" w:rsidRDefault="003D3B56" w:rsidP="00166314">
      <w:pPr>
        <w:spacing w:after="0"/>
        <w:jc w:val="both"/>
        <w:rPr>
          <w:rFonts w:ascii="Trebuchet MS" w:hAnsi="Trebuchet MS" w:cs="Open Sans"/>
          <w:sz w:val="20"/>
          <w:szCs w:val="20"/>
        </w:rPr>
      </w:pPr>
      <w:r w:rsidRPr="00F168C2">
        <w:rPr>
          <w:rFonts w:ascii="Trebuchet MS" w:hAnsi="Trebuchet MS" w:cs="Open Sans"/>
          <w:sz w:val="20"/>
          <w:szCs w:val="20"/>
        </w:rPr>
        <w:t>The Literature Review and Hypothesis Development section serves to position your research within the existing body of knowledge, identify gaps, and logically develop your hypotheses. Begin with an overview of the key themes and topics related to your research, highlighting the most relevant theories, models, or findings in the field. This demonstrates a comprehensive understanding of the academic landscape and contextualizes your study within it.</w:t>
      </w:r>
    </w:p>
    <w:p w14:paraId="69B4E5B3"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For each theme, discuss how previous research has addressed related issues, noting significant findings, inconsistencies, or limitations. If applicable, include seminal works and recent studies to show the evolution of thought and where your work fits within this progression. Critically evaluate the strengths and weaknesses of the existing literature, avoiding mere summarization. Use this critique to underscore the need for further investigation and the uniqueness of your research.</w:t>
      </w:r>
    </w:p>
    <w:p w14:paraId="5BDCE80E"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Next, explicitly state the theoretical framework guiding your study, ensuring it aligns with your objectives. Describe the underlying principles, concepts, or assumptions that support your research questions or model. This theoretical grounding adds depth and clarity to your analysis, justifying the hypotheses you propose.</w:t>
      </w:r>
    </w:p>
    <w:p w14:paraId="44BF4DBB"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When developing hypotheses, structure this section to move logically from the literature to your specific research propositions. For each hypothesis, draw a clear connection between the reviewed studies and your argument, explaining how prior evidence supports your expectations. Use phrases like "Based on these findings, I hypothesize that..." or "Building on the work of [Author], I propose that..." to ensure clarity and coherence.</w:t>
      </w:r>
    </w:p>
    <w:p w14:paraId="7A15E74E"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Organize your hypotheses systematically, either by theme, variable, or research objective. Number and present them, ensuring they are testable and directly tied to the literature discussed. This approach enhances the logical flow and facilitates readers' easy understanding of the progression from theoretical insights to empirical investigation.</w:t>
      </w:r>
    </w:p>
    <w:p w14:paraId="7D1C2D1F" w14:textId="57D26D1F"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Conclude this section by summarizing how the literature review and hypotheses align with your research aims, emphasizing the study's potential contributions to theory, practice, or policy. Therefore, based on this relationship, the hypothesis proposed in this study is as follows:</w:t>
      </w:r>
    </w:p>
    <w:p w14:paraId="3CFBEECE" w14:textId="77777777" w:rsidR="003D3B56" w:rsidRPr="00F168C2" w:rsidRDefault="003D3B56" w:rsidP="003D3B56">
      <w:pPr>
        <w:spacing w:after="0"/>
        <w:jc w:val="both"/>
        <w:rPr>
          <w:rFonts w:ascii="Trebuchet MS" w:hAnsi="Trebuchet MS" w:cs="Open Sans"/>
          <w:sz w:val="20"/>
          <w:szCs w:val="20"/>
        </w:rPr>
      </w:pPr>
      <w:r w:rsidRPr="00F168C2">
        <w:rPr>
          <w:rFonts w:ascii="Trebuchet MS" w:hAnsi="Trebuchet MS" w:cs="Open Sans"/>
          <w:sz w:val="20"/>
          <w:szCs w:val="20"/>
        </w:rPr>
        <w:t>H1:</w:t>
      </w:r>
      <w:r w:rsidRPr="00F168C2">
        <w:rPr>
          <w:rFonts w:ascii="Trebuchet MS" w:hAnsi="Trebuchet MS" w:cs="Open Sans"/>
          <w:sz w:val="20"/>
          <w:szCs w:val="20"/>
        </w:rPr>
        <w:tab/>
        <w:t>Fill your Hypothesis</w:t>
      </w:r>
    </w:p>
    <w:p w14:paraId="28052815" w14:textId="77777777" w:rsidR="003D3B56" w:rsidRPr="00F168C2" w:rsidRDefault="003D3B56" w:rsidP="003D3B56">
      <w:pPr>
        <w:spacing w:after="0"/>
        <w:jc w:val="both"/>
        <w:rPr>
          <w:rFonts w:ascii="Trebuchet MS" w:hAnsi="Trebuchet MS" w:cs="Open Sans"/>
          <w:sz w:val="20"/>
          <w:szCs w:val="20"/>
        </w:rPr>
      </w:pPr>
      <w:r w:rsidRPr="00F168C2">
        <w:rPr>
          <w:rFonts w:ascii="Trebuchet MS" w:hAnsi="Trebuchet MS" w:cs="Open Sans"/>
          <w:sz w:val="20"/>
          <w:szCs w:val="20"/>
        </w:rPr>
        <w:t>H2:</w:t>
      </w:r>
      <w:r w:rsidRPr="00F168C2">
        <w:rPr>
          <w:rFonts w:ascii="Trebuchet MS" w:hAnsi="Trebuchet MS" w:cs="Open Sans"/>
          <w:sz w:val="20"/>
          <w:szCs w:val="20"/>
        </w:rPr>
        <w:tab/>
        <w:t>Fill your Hypothesis</w:t>
      </w:r>
    </w:p>
    <w:p w14:paraId="68DF7FE6" w14:textId="77777777" w:rsidR="003D3B56" w:rsidRPr="00F168C2" w:rsidRDefault="003D3B56" w:rsidP="003D3B56">
      <w:pPr>
        <w:spacing w:after="0"/>
        <w:jc w:val="both"/>
        <w:rPr>
          <w:rFonts w:ascii="Trebuchet MS" w:hAnsi="Trebuchet MS" w:cs="Open Sans"/>
          <w:sz w:val="20"/>
          <w:szCs w:val="20"/>
        </w:rPr>
      </w:pPr>
      <w:r w:rsidRPr="00F168C2">
        <w:rPr>
          <w:rFonts w:ascii="Trebuchet MS" w:hAnsi="Trebuchet MS" w:cs="Open Sans"/>
          <w:sz w:val="20"/>
          <w:szCs w:val="20"/>
        </w:rPr>
        <w:t>H3:</w:t>
      </w:r>
      <w:r w:rsidRPr="00F168C2">
        <w:rPr>
          <w:rFonts w:ascii="Trebuchet MS" w:hAnsi="Trebuchet MS" w:cs="Open Sans"/>
          <w:sz w:val="20"/>
          <w:szCs w:val="20"/>
        </w:rPr>
        <w:tab/>
        <w:t>Fill your Hypothesis</w:t>
      </w:r>
    </w:p>
    <w:p w14:paraId="2A23DE65" w14:textId="77777777" w:rsidR="00B518F0" w:rsidRPr="00F168C2" w:rsidRDefault="00B518F0" w:rsidP="003D3B56">
      <w:pPr>
        <w:spacing w:after="0"/>
        <w:jc w:val="both"/>
        <w:rPr>
          <w:rFonts w:ascii="Trebuchet MS" w:hAnsi="Trebuchet MS" w:cs="Open Sans"/>
          <w:sz w:val="20"/>
          <w:szCs w:val="20"/>
        </w:rPr>
      </w:pPr>
    </w:p>
    <w:p w14:paraId="2A5B2FFE" w14:textId="2C8794EB" w:rsidR="003E5CDC" w:rsidRPr="00F168C2" w:rsidRDefault="003E5CDC" w:rsidP="003D3B56">
      <w:pPr>
        <w:jc w:val="both"/>
        <w:rPr>
          <w:rFonts w:ascii="Trebuchet MS" w:hAnsi="Trebuchet MS" w:cs="Open Sans"/>
          <w:b/>
          <w:bCs/>
          <w:szCs w:val="24"/>
        </w:rPr>
      </w:pPr>
      <w:r w:rsidRPr="00F168C2">
        <w:rPr>
          <w:rFonts w:ascii="Trebuchet MS" w:hAnsi="Trebuchet MS" w:cs="Open Sans"/>
          <w:b/>
          <w:bCs/>
          <w:szCs w:val="24"/>
        </w:rPr>
        <w:t xml:space="preserve">3. </w:t>
      </w:r>
      <w:r w:rsidR="003D3B56" w:rsidRPr="00F168C2">
        <w:rPr>
          <w:rFonts w:ascii="Trebuchet MS" w:hAnsi="Trebuchet MS" w:cs="Open Sans"/>
          <w:b/>
          <w:bCs/>
          <w:szCs w:val="24"/>
        </w:rPr>
        <w:t>Research Method</w:t>
      </w:r>
    </w:p>
    <w:p w14:paraId="2274CCAC" w14:textId="77777777" w:rsidR="003D3B56" w:rsidRPr="00F168C2" w:rsidRDefault="003D3B56" w:rsidP="006C07A8">
      <w:pPr>
        <w:spacing w:after="0"/>
        <w:jc w:val="both"/>
        <w:rPr>
          <w:rFonts w:ascii="Trebuchet MS" w:hAnsi="Trebuchet MS" w:cs="Open Sans"/>
          <w:sz w:val="20"/>
          <w:szCs w:val="20"/>
        </w:rPr>
      </w:pPr>
      <w:r w:rsidRPr="00F168C2">
        <w:rPr>
          <w:rFonts w:ascii="Trebuchet MS" w:hAnsi="Trebuchet MS" w:cs="Open Sans"/>
          <w:sz w:val="20"/>
          <w:szCs w:val="20"/>
        </w:rPr>
        <w:t xml:space="preserve">In general, this section describes how the study was conducted. The subject matters of this section are: (1) the study design; (2) the sample population or subject of the research; (3) data collection techniques and instrument development; (4) and data analysis techniques. Please use descriptive paragraphs. Use these questions as a guideline to write the method: 1) Is the design suitable for answering the question posed? 2) Is there sufficient information present to replicate the research? 3) </w:t>
      </w:r>
      <w:r w:rsidRPr="00F168C2">
        <w:rPr>
          <w:rFonts w:ascii="Trebuchet MS" w:hAnsi="Trebuchet MS" w:cs="Open Sans"/>
          <w:sz w:val="20"/>
          <w:szCs w:val="20"/>
        </w:rPr>
        <w:lastRenderedPageBreak/>
        <w:t>Does the article identify the procedures followed? 4) Are these ordered meaningfully? 5) If the methods are new, are they explained in detail? 6) Was the sampling appropriate? 7) Have the equipment and materials been adequately described? 8) Does it clear what type of data was recorded? 9) Have the data been precise in describing measurements?</w:t>
      </w:r>
    </w:p>
    <w:p w14:paraId="566E713B" w14:textId="57653DAD" w:rsidR="006C07A8" w:rsidRDefault="003D3B56" w:rsidP="00C02FCF">
      <w:pPr>
        <w:spacing w:after="0"/>
        <w:ind w:firstLine="720"/>
        <w:jc w:val="both"/>
        <w:rPr>
          <w:rFonts w:ascii="Trebuchet MS" w:hAnsi="Trebuchet MS" w:cs="Open Sans"/>
          <w:sz w:val="20"/>
          <w:szCs w:val="20"/>
        </w:rPr>
      </w:pPr>
      <w:r w:rsidRPr="00F168C2">
        <w:rPr>
          <w:rFonts w:ascii="Trebuchet MS" w:hAnsi="Trebuchet MS" w:cs="Open Sans"/>
          <w:sz w:val="20"/>
          <w:szCs w:val="20"/>
        </w:rPr>
        <w:t>It is important to note that there is no need to use too many formulas or tables unless it is necessary to be displayed. This section must be written out briefly, concisely, clearly, and adequately so it can be replicated. This section contains an explanation of the research approach, study subjects, the research procedure's conduct, the use of materials and instruments, data collection, and analysis techniques. These are not theories. In the case of statistical methods, formulas that are generally known should not be written down. Any specific criteria used by the researcher in collecting and analyzing the research data should be thoroughly described. This section should be written at most 10% (for qualitative research) or 15% (for quantitative analysis) of the body.</w:t>
      </w:r>
    </w:p>
    <w:p w14:paraId="4984EE97" w14:textId="77777777" w:rsidR="00F168C2" w:rsidRDefault="00F168C2" w:rsidP="00C02FCF">
      <w:pPr>
        <w:spacing w:after="0"/>
        <w:ind w:firstLine="720"/>
        <w:jc w:val="both"/>
        <w:rPr>
          <w:rFonts w:ascii="Trebuchet MS" w:hAnsi="Trebuchet MS" w:cs="Open Sans"/>
          <w:sz w:val="20"/>
          <w:szCs w:val="20"/>
        </w:rPr>
      </w:pPr>
    </w:p>
    <w:p w14:paraId="327EC11D" w14:textId="5EC71C15" w:rsidR="003D3B56" w:rsidRPr="00F168C2" w:rsidRDefault="003D3B56" w:rsidP="003D3B56">
      <w:pPr>
        <w:pBdr>
          <w:top w:val="nil"/>
          <w:left w:val="nil"/>
          <w:bottom w:val="nil"/>
          <w:right w:val="nil"/>
          <w:between w:val="nil"/>
        </w:pBdr>
        <w:spacing w:line="276" w:lineRule="auto"/>
        <w:ind w:firstLine="720"/>
        <w:jc w:val="center"/>
        <w:rPr>
          <w:rFonts w:ascii="Trebuchet MS" w:eastAsia="Open Sans" w:hAnsi="Trebuchet MS" w:cs="Open Sans"/>
          <w:b/>
          <w:bCs/>
          <w:color w:val="000000"/>
          <w:sz w:val="20"/>
          <w:szCs w:val="20"/>
        </w:rPr>
      </w:pPr>
      <w:r w:rsidRPr="00F168C2">
        <w:rPr>
          <w:rFonts w:ascii="Trebuchet MS" w:eastAsia="Open Sans" w:hAnsi="Trebuchet MS" w:cs="Open Sans"/>
          <w:b/>
          <w:bCs/>
          <w:color w:val="000000"/>
          <w:sz w:val="20"/>
          <w:szCs w:val="20"/>
        </w:rPr>
        <w:t xml:space="preserve">Table </w:t>
      </w:r>
      <w:r w:rsidR="006C07A8" w:rsidRPr="00F168C2">
        <w:rPr>
          <w:rFonts w:ascii="Trebuchet MS" w:eastAsia="Open Sans" w:hAnsi="Trebuchet MS" w:cs="Open Sans"/>
          <w:b/>
          <w:bCs/>
          <w:color w:val="000000"/>
          <w:sz w:val="20"/>
          <w:szCs w:val="20"/>
        </w:rPr>
        <w:t>1</w:t>
      </w:r>
      <w:r w:rsidRPr="00F168C2">
        <w:rPr>
          <w:rFonts w:ascii="Trebuchet MS" w:eastAsia="Open Sans" w:hAnsi="Trebuchet MS" w:cs="Open Sans"/>
          <w:b/>
          <w:bCs/>
          <w:color w:val="000000"/>
          <w:sz w:val="20"/>
          <w:szCs w:val="20"/>
        </w:rPr>
        <w:t>. Variables and Measurement</w:t>
      </w:r>
    </w:p>
    <w:tbl>
      <w:tblPr>
        <w:tblW w:w="9019" w:type="dxa"/>
        <w:jc w:val="center"/>
        <w:tblBorders>
          <w:top w:val="nil"/>
          <w:left w:val="nil"/>
          <w:bottom w:val="nil"/>
          <w:right w:val="nil"/>
          <w:insideH w:val="nil"/>
          <w:insideV w:val="nil"/>
        </w:tblBorders>
        <w:tblLayout w:type="fixed"/>
        <w:tblLook w:val="0420" w:firstRow="1" w:lastRow="0" w:firstColumn="0" w:lastColumn="0" w:noHBand="0" w:noVBand="1"/>
      </w:tblPr>
      <w:tblGrid>
        <w:gridCol w:w="1596"/>
        <w:gridCol w:w="893"/>
        <w:gridCol w:w="4666"/>
        <w:gridCol w:w="1864"/>
      </w:tblGrid>
      <w:tr w:rsidR="003D3B56" w:rsidRPr="00F168C2" w14:paraId="2365AC18" w14:textId="77777777" w:rsidTr="00CC44C7">
        <w:trPr>
          <w:tblHeader/>
          <w:jc w:val="center"/>
        </w:trPr>
        <w:tc>
          <w:tcPr>
            <w:tcW w:w="1596" w:type="dxa"/>
            <w:tcBorders>
              <w:top w:val="single" w:sz="12" w:space="0" w:color="000000"/>
              <w:bottom w:val="single" w:sz="12" w:space="0" w:color="000000"/>
            </w:tcBorders>
            <w:shd w:val="clear" w:color="auto" w:fill="F2F2F2"/>
          </w:tcPr>
          <w:p w14:paraId="7D22F8DF" w14:textId="77777777" w:rsidR="003D3B56" w:rsidRPr="00F168C2" w:rsidRDefault="003D3B56" w:rsidP="00EB4923">
            <w:pPr>
              <w:tabs>
                <w:tab w:val="left" w:pos="2176"/>
              </w:tabs>
              <w:spacing w:after="0"/>
              <w:rPr>
                <w:rFonts w:ascii="Trebuchet MS" w:hAnsi="Trebuchet MS"/>
                <w:b/>
                <w:bCs/>
                <w:sz w:val="20"/>
                <w:szCs w:val="20"/>
              </w:rPr>
            </w:pPr>
            <w:r w:rsidRPr="00F168C2">
              <w:rPr>
                <w:rFonts w:ascii="Trebuchet MS" w:eastAsia="Open Sans" w:hAnsi="Trebuchet MS" w:cs="Open Sans"/>
                <w:b/>
                <w:bCs/>
                <w:sz w:val="20"/>
                <w:szCs w:val="20"/>
              </w:rPr>
              <w:t xml:space="preserve">Variable </w:t>
            </w:r>
          </w:p>
        </w:tc>
        <w:tc>
          <w:tcPr>
            <w:tcW w:w="893" w:type="dxa"/>
            <w:tcBorders>
              <w:top w:val="single" w:sz="12" w:space="0" w:color="000000"/>
              <w:bottom w:val="single" w:sz="12" w:space="0" w:color="000000"/>
            </w:tcBorders>
            <w:shd w:val="clear" w:color="auto" w:fill="F2F2F2"/>
          </w:tcPr>
          <w:p w14:paraId="41B2829D" w14:textId="77777777" w:rsidR="003D3B56" w:rsidRPr="00F168C2" w:rsidRDefault="003D3B56" w:rsidP="00EB4923">
            <w:pPr>
              <w:tabs>
                <w:tab w:val="left" w:pos="2176"/>
              </w:tabs>
              <w:spacing w:after="0"/>
              <w:rPr>
                <w:rFonts w:ascii="Trebuchet MS" w:hAnsi="Trebuchet MS"/>
                <w:b/>
                <w:bCs/>
                <w:sz w:val="20"/>
                <w:szCs w:val="20"/>
              </w:rPr>
            </w:pPr>
            <w:r w:rsidRPr="00F168C2">
              <w:rPr>
                <w:rFonts w:ascii="Trebuchet MS" w:eastAsia="Open Sans" w:hAnsi="Trebuchet MS" w:cs="Open Sans"/>
                <w:b/>
                <w:bCs/>
                <w:sz w:val="20"/>
                <w:szCs w:val="20"/>
              </w:rPr>
              <w:t xml:space="preserve">Code </w:t>
            </w:r>
          </w:p>
        </w:tc>
        <w:tc>
          <w:tcPr>
            <w:tcW w:w="4666" w:type="dxa"/>
            <w:tcBorders>
              <w:top w:val="single" w:sz="12" w:space="0" w:color="000000"/>
              <w:bottom w:val="single" w:sz="12" w:space="0" w:color="000000"/>
            </w:tcBorders>
            <w:shd w:val="clear" w:color="auto" w:fill="F2F2F2"/>
          </w:tcPr>
          <w:p w14:paraId="7849A7C2" w14:textId="77777777" w:rsidR="003D3B56" w:rsidRPr="00F168C2" w:rsidRDefault="003D3B56" w:rsidP="00EB4923">
            <w:pPr>
              <w:tabs>
                <w:tab w:val="left" w:pos="2176"/>
              </w:tabs>
              <w:spacing w:after="0"/>
              <w:rPr>
                <w:rFonts w:ascii="Trebuchet MS" w:hAnsi="Trebuchet MS"/>
                <w:b/>
                <w:bCs/>
                <w:sz w:val="20"/>
                <w:szCs w:val="20"/>
              </w:rPr>
            </w:pPr>
            <w:r w:rsidRPr="00F168C2">
              <w:rPr>
                <w:rFonts w:ascii="Trebuchet MS" w:eastAsia="Open Sans" w:hAnsi="Trebuchet MS" w:cs="Open Sans"/>
                <w:b/>
                <w:bCs/>
                <w:sz w:val="20"/>
                <w:szCs w:val="20"/>
              </w:rPr>
              <w:t xml:space="preserve">Indicator </w:t>
            </w:r>
          </w:p>
        </w:tc>
        <w:tc>
          <w:tcPr>
            <w:tcW w:w="1864" w:type="dxa"/>
            <w:tcBorders>
              <w:top w:val="single" w:sz="12" w:space="0" w:color="000000"/>
              <w:bottom w:val="single" w:sz="12" w:space="0" w:color="000000"/>
            </w:tcBorders>
            <w:shd w:val="clear" w:color="auto" w:fill="F2F2F2"/>
          </w:tcPr>
          <w:p w14:paraId="3CB5BECE" w14:textId="77777777" w:rsidR="003D3B56" w:rsidRPr="00F168C2" w:rsidRDefault="003D3B56" w:rsidP="00EB4923">
            <w:pPr>
              <w:tabs>
                <w:tab w:val="left" w:pos="2176"/>
              </w:tabs>
              <w:spacing w:after="0"/>
              <w:rPr>
                <w:rFonts w:ascii="Trebuchet MS" w:hAnsi="Trebuchet MS"/>
                <w:b/>
                <w:bCs/>
                <w:sz w:val="20"/>
                <w:szCs w:val="20"/>
              </w:rPr>
            </w:pPr>
            <w:r w:rsidRPr="00F168C2">
              <w:rPr>
                <w:rFonts w:ascii="Trebuchet MS" w:eastAsia="Open Sans" w:hAnsi="Trebuchet MS" w:cs="Open Sans"/>
                <w:b/>
                <w:bCs/>
                <w:sz w:val="20"/>
                <w:szCs w:val="20"/>
              </w:rPr>
              <w:t xml:space="preserve">Major Reference </w:t>
            </w:r>
          </w:p>
        </w:tc>
      </w:tr>
      <w:tr w:rsidR="003D3B56" w:rsidRPr="00F168C2" w14:paraId="3E19B65E" w14:textId="77777777" w:rsidTr="00CC44C7">
        <w:trPr>
          <w:tblHeader/>
          <w:jc w:val="center"/>
        </w:trPr>
        <w:tc>
          <w:tcPr>
            <w:tcW w:w="1596" w:type="dxa"/>
            <w:vMerge w:val="restart"/>
            <w:tcBorders>
              <w:top w:val="single" w:sz="12" w:space="0" w:color="000000"/>
            </w:tcBorders>
            <w:shd w:val="clear" w:color="auto" w:fill="F2F2F2"/>
            <w:vAlign w:val="center"/>
          </w:tcPr>
          <w:p w14:paraId="0E87E498"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 Pressure</w:t>
            </w:r>
          </w:p>
        </w:tc>
        <w:tc>
          <w:tcPr>
            <w:tcW w:w="893" w:type="dxa"/>
            <w:tcBorders>
              <w:top w:val="single" w:sz="12" w:space="0" w:color="000000"/>
            </w:tcBorders>
            <w:shd w:val="clear" w:color="auto" w:fill="F2F2F2"/>
          </w:tcPr>
          <w:p w14:paraId="0E5966D3"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PS.1</w:t>
            </w:r>
          </w:p>
        </w:tc>
        <w:tc>
          <w:tcPr>
            <w:tcW w:w="4666" w:type="dxa"/>
            <w:tcBorders>
              <w:top w:val="single" w:sz="12" w:space="0" w:color="000000"/>
            </w:tcBorders>
            <w:shd w:val="clear" w:color="auto" w:fill="F2F2F2"/>
          </w:tcPr>
          <w:p w14:paraId="16CA6AB2"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Family Economy</w:t>
            </w:r>
          </w:p>
        </w:tc>
        <w:tc>
          <w:tcPr>
            <w:tcW w:w="1864" w:type="dxa"/>
            <w:vMerge w:val="restart"/>
            <w:tcBorders>
              <w:top w:val="single" w:sz="12" w:space="0" w:color="000000"/>
            </w:tcBorders>
            <w:shd w:val="clear" w:color="auto" w:fill="F2F2F2"/>
          </w:tcPr>
          <w:p w14:paraId="6E6BF16C" w14:textId="77777777" w:rsidR="003D3B56" w:rsidRPr="00F168C2" w:rsidRDefault="003D3B56" w:rsidP="00EB4923">
            <w:pPr>
              <w:tabs>
                <w:tab w:val="left" w:pos="2176"/>
              </w:tabs>
              <w:spacing w:after="0"/>
              <w:jc w:val="both"/>
              <w:rPr>
                <w:rFonts w:ascii="Trebuchet MS" w:hAnsi="Trebuchet MS"/>
                <w:sz w:val="20"/>
                <w:szCs w:val="20"/>
              </w:rPr>
            </w:pPr>
            <w:r w:rsidRPr="00F168C2">
              <w:rPr>
                <w:rFonts w:ascii="Trebuchet MS" w:eastAsia="Open Sans" w:hAnsi="Trebuchet MS" w:cs="Open Sans"/>
                <w:sz w:val="20"/>
                <w:szCs w:val="20"/>
              </w:rPr>
              <w:t>(Apriani et al., 2017; Pamungkas, 2018)</w:t>
            </w:r>
          </w:p>
        </w:tc>
      </w:tr>
      <w:tr w:rsidR="003D3B56" w:rsidRPr="00F168C2" w14:paraId="4727DFA9" w14:textId="77777777" w:rsidTr="00CC44C7">
        <w:trPr>
          <w:tblHeader/>
          <w:jc w:val="center"/>
        </w:trPr>
        <w:tc>
          <w:tcPr>
            <w:tcW w:w="1596" w:type="dxa"/>
            <w:vMerge/>
            <w:tcBorders>
              <w:top w:val="single" w:sz="12" w:space="0" w:color="000000"/>
            </w:tcBorders>
            <w:shd w:val="clear" w:color="auto" w:fill="F2F2F2"/>
            <w:vAlign w:val="center"/>
          </w:tcPr>
          <w:p w14:paraId="7B7610FB"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7B766F68"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PS.2</w:t>
            </w:r>
          </w:p>
        </w:tc>
        <w:tc>
          <w:tcPr>
            <w:tcW w:w="4666" w:type="dxa"/>
            <w:shd w:val="clear" w:color="auto" w:fill="F2F2F2"/>
          </w:tcPr>
          <w:p w14:paraId="099CDD4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Parents' demands</w:t>
            </w:r>
          </w:p>
        </w:tc>
        <w:tc>
          <w:tcPr>
            <w:tcW w:w="1864" w:type="dxa"/>
            <w:vMerge/>
            <w:tcBorders>
              <w:top w:val="single" w:sz="12" w:space="0" w:color="000000"/>
            </w:tcBorders>
            <w:shd w:val="clear" w:color="auto" w:fill="F2F2F2"/>
          </w:tcPr>
          <w:p w14:paraId="61E27177"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273C6E3B" w14:textId="77777777" w:rsidTr="00CC44C7">
        <w:trPr>
          <w:tblHeader/>
          <w:jc w:val="center"/>
        </w:trPr>
        <w:tc>
          <w:tcPr>
            <w:tcW w:w="1596" w:type="dxa"/>
            <w:vMerge/>
            <w:tcBorders>
              <w:top w:val="single" w:sz="12" w:space="0" w:color="000000"/>
            </w:tcBorders>
            <w:shd w:val="clear" w:color="auto" w:fill="F2F2F2"/>
            <w:vAlign w:val="center"/>
          </w:tcPr>
          <w:p w14:paraId="5FBC32C8"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51F4FB12"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PS.3</w:t>
            </w:r>
          </w:p>
        </w:tc>
        <w:tc>
          <w:tcPr>
            <w:tcW w:w="4666" w:type="dxa"/>
            <w:shd w:val="clear" w:color="auto" w:fill="F2F2F2"/>
          </w:tcPr>
          <w:p w14:paraId="3E50C84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Desire for wants that exceed needs</w:t>
            </w:r>
          </w:p>
        </w:tc>
        <w:tc>
          <w:tcPr>
            <w:tcW w:w="1864" w:type="dxa"/>
            <w:vMerge/>
            <w:tcBorders>
              <w:top w:val="single" w:sz="12" w:space="0" w:color="000000"/>
            </w:tcBorders>
            <w:shd w:val="clear" w:color="auto" w:fill="F2F2F2"/>
          </w:tcPr>
          <w:p w14:paraId="3C1FB3AB"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086AAA37" w14:textId="77777777" w:rsidTr="00CC44C7">
        <w:trPr>
          <w:tblHeader/>
          <w:jc w:val="center"/>
        </w:trPr>
        <w:tc>
          <w:tcPr>
            <w:tcW w:w="1596" w:type="dxa"/>
            <w:vMerge/>
            <w:tcBorders>
              <w:top w:val="single" w:sz="12" w:space="0" w:color="000000"/>
            </w:tcBorders>
            <w:shd w:val="clear" w:color="auto" w:fill="F2F2F2"/>
            <w:vAlign w:val="center"/>
          </w:tcPr>
          <w:p w14:paraId="545D8F5F"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2452035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PS.4</w:t>
            </w:r>
          </w:p>
        </w:tc>
        <w:tc>
          <w:tcPr>
            <w:tcW w:w="4666" w:type="dxa"/>
            <w:shd w:val="clear" w:color="auto" w:fill="F2F2F2"/>
          </w:tcPr>
          <w:p w14:paraId="79579DB6"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Ignorance </w:t>
            </w:r>
          </w:p>
        </w:tc>
        <w:tc>
          <w:tcPr>
            <w:tcW w:w="1864" w:type="dxa"/>
            <w:vMerge/>
            <w:tcBorders>
              <w:top w:val="single" w:sz="12" w:space="0" w:color="000000"/>
            </w:tcBorders>
            <w:shd w:val="clear" w:color="auto" w:fill="F2F2F2"/>
          </w:tcPr>
          <w:p w14:paraId="314A3F49"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5DC98DCE" w14:textId="77777777" w:rsidTr="00CC44C7">
        <w:trPr>
          <w:tblHeader/>
          <w:jc w:val="center"/>
        </w:trPr>
        <w:tc>
          <w:tcPr>
            <w:tcW w:w="1596" w:type="dxa"/>
            <w:vMerge w:val="restart"/>
            <w:shd w:val="clear" w:color="auto" w:fill="F2F2F2"/>
            <w:vAlign w:val="center"/>
          </w:tcPr>
          <w:p w14:paraId="7F10B986"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Opportunity</w:t>
            </w:r>
          </w:p>
          <w:p w14:paraId="3FAA36B3" w14:textId="77777777" w:rsidR="003D3B56" w:rsidRPr="00F168C2" w:rsidRDefault="003D3B56" w:rsidP="00EB4923">
            <w:pPr>
              <w:tabs>
                <w:tab w:val="left" w:pos="2176"/>
              </w:tabs>
              <w:spacing w:after="0"/>
              <w:rPr>
                <w:rFonts w:ascii="Trebuchet MS" w:hAnsi="Trebuchet MS"/>
                <w:sz w:val="20"/>
                <w:szCs w:val="20"/>
              </w:rPr>
            </w:pPr>
          </w:p>
        </w:tc>
        <w:tc>
          <w:tcPr>
            <w:tcW w:w="893" w:type="dxa"/>
            <w:shd w:val="clear" w:color="auto" w:fill="F2F2F2"/>
          </w:tcPr>
          <w:p w14:paraId="000155F6"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OP.1</w:t>
            </w:r>
          </w:p>
        </w:tc>
        <w:tc>
          <w:tcPr>
            <w:tcW w:w="4666" w:type="dxa"/>
            <w:shd w:val="clear" w:color="auto" w:fill="F2F2F2"/>
          </w:tcPr>
          <w:p w14:paraId="4E4B652E"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Rules are not strict </w:t>
            </w:r>
          </w:p>
        </w:tc>
        <w:tc>
          <w:tcPr>
            <w:tcW w:w="1864" w:type="dxa"/>
            <w:vMerge w:val="restart"/>
            <w:shd w:val="clear" w:color="auto" w:fill="F2F2F2"/>
          </w:tcPr>
          <w:p w14:paraId="3D757300" w14:textId="77777777" w:rsidR="003D3B56" w:rsidRPr="00F168C2" w:rsidRDefault="003D3B56" w:rsidP="00EB4923">
            <w:pPr>
              <w:tabs>
                <w:tab w:val="left" w:pos="2176"/>
              </w:tabs>
              <w:spacing w:after="0"/>
              <w:jc w:val="both"/>
              <w:rPr>
                <w:rFonts w:ascii="Trebuchet MS" w:hAnsi="Trebuchet MS"/>
                <w:sz w:val="20"/>
                <w:szCs w:val="20"/>
              </w:rPr>
            </w:pPr>
            <w:r w:rsidRPr="00F168C2">
              <w:rPr>
                <w:rFonts w:ascii="Trebuchet MS" w:eastAsia="Open Sans" w:hAnsi="Trebuchet MS" w:cs="Open Sans"/>
                <w:sz w:val="20"/>
                <w:szCs w:val="20"/>
              </w:rPr>
              <w:t>(Apriani et al., 2017; Sihombing &amp; Budiartha, 2020)</w:t>
            </w:r>
          </w:p>
        </w:tc>
      </w:tr>
      <w:tr w:rsidR="003D3B56" w:rsidRPr="00F168C2" w14:paraId="56CF5DD0" w14:textId="77777777" w:rsidTr="00CC44C7">
        <w:trPr>
          <w:tblHeader/>
          <w:jc w:val="center"/>
        </w:trPr>
        <w:tc>
          <w:tcPr>
            <w:tcW w:w="1596" w:type="dxa"/>
            <w:vMerge/>
            <w:shd w:val="clear" w:color="auto" w:fill="F2F2F2"/>
            <w:vAlign w:val="center"/>
          </w:tcPr>
          <w:p w14:paraId="18520AA1"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1E6E8075"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OP.2</w:t>
            </w:r>
          </w:p>
        </w:tc>
        <w:tc>
          <w:tcPr>
            <w:tcW w:w="4666" w:type="dxa"/>
            <w:shd w:val="clear" w:color="auto" w:fill="F2F2F2"/>
          </w:tcPr>
          <w:p w14:paraId="1042C44D"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Violations committed every day are heeded</w:t>
            </w:r>
          </w:p>
        </w:tc>
        <w:tc>
          <w:tcPr>
            <w:tcW w:w="1864" w:type="dxa"/>
            <w:vMerge/>
            <w:shd w:val="clear" w:color="auto" w:fill="F2F2F2"/>
          </w:tcPr>
          <w:p w14:paraId="6C716F7F"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6044DC3D" w14:textId="77777777" w:rsidTr="00CC44C7">
        <w:trPr>
          <w:tblHeader/>
          <w:jc w:val="center"/>
        </w:trPr>
        <w:tc>
          <w:tcPr>
            <w:tcW w:w="1596" w:type="dxa"/>
            <w:vMerge/>
            <w:shd w:val="clear" w:color="auto" w:fill="F2F2F2"/>
            <w:vAlign w:val="center"/>
          </w:tcPr>
          <w:p w14:paraId="6C4EC602"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250F259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OP.3</w:t>
            </w:r>
          </w:p>
        </w:tc>
        <w:tc>
          <w:tcPr>
            <w:tcW w:w="4666" w:type="dxa"/>
            <w:shd w:val="clear" w:color="auto" w:fill="F2F2F2"/>
          </w:tcPr>
          <w:p w14:paraId="5121532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Internal weakness</w:t>
            </w:r>
          </w:p>
        </w:tc>
        <w:tc>
          <w:tcPr>
            <w:tcW w:w="1864" w:type="dxa"/>
            <w:vMerge/>
            <w:shd w:val="clear" w:color="auto" w:fill="F2F2F2"/>
          </w:tcPr>
          <w:p w14:paraId="067F64A6"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5BC929A4" w14:textId="77777777" w:rsidTr="00CC44C7">
        <w:trPr>
          <w:tblHeader/>
          <w:jc w:val="center"/>
        </w:trPr>
        <w:tc>
          <w:tcPr>
            <w:tcW w:w="1596" w:type="dxa"/>
            <w:vMerge/>
            <w:shd w:val="clear" w:color="auto" w:fill="F2F2F2"/>
            <w:vAlign w:val="center"/>
          </w:tcPr>
          <w:p w14:paraId="4CC2093E"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4AE97DBE"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OP.4</w:t>
            </w:r>
          </w:p>
        </w:tc>
        <w:tc>
          <w:tcPr>
            <w:tcW w:w="4666" w:type="dxa"/>
            <w:shd w:val="clear" w:color="auto" w:fill="F2F2F2"/>
          </w:tcPr>
          <w:p w14:paraId="7A89C347"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Inability to assess the quality of performance</w:t>
            </w:r>
          </w:p>
        </w:tc>
        <w:tc>
          <w:tcPr>
            <w:tcW w:w="1864" w:type="dxa"/>
            <w:vMerge/>
            <w:shd w:val="clear" w:color="auto" w:fill="F2F2F2"/>
          </w:tcPr>
          <w:p w14:paraId="12157228"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2F03008E" w14:textId="77777777" w:rsidTr="00CC44C7">
        <w:trPr>
          <w:tblHeader/>
          <w:jc w:val="center"/>
        </w:trPr>
        <w:tc>
          <w:tcPr>
            <w:tcW w:w="1596" w:type="dxa"/>
            <w:vMerge w:val="restart"/>
            <w:shd w:val="clear" w:color="auto" w:fill="F2F2F2"/>
            <w:vAlign w:val="center"/>
          </w:tcPr>
          <w:p w14:paraId="4F4F72D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 Rasionalization</w:t>
            </w:r>
          </w:p>
          <w:p w14:paraId="35F64C8C" w14:textId="77777777" w:rsidR="003D3B56" w:rsidRPr="00F168C2" w:rsidRDefault="003D3B56" w:rsidP="00EB4923">
            <w:pPr>
              <w:tabs>
                <w:tab w:val="left" w:pos="2176"/>
              </w:tabs>
              <w:spacing w:after="0"/>
              <w:rPr>
                <w:rFonts w:ascii="Trebuchet MS" w:hAnsi="Trebuchet MS"/>
                <w:sz w:val="20"/>
                <w:szCs w:val="20"/>
              </w:rPr>
            </w:pPr>
          </w:p>
        </w:tc>
        <w:tc>
          <w:tcPr>
            <w:tcW w:w="893" w:type="dxa"/>
            <w:shd w:val="clear" w:color="auto" w:fill="F2F2F2"/>
          </w:tcPr>
          <w:p w14:paraId="44E35C8B"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RS.1</w:t>
            </w:r>
          </w:p>
        </w:tc>
        <w:tc>
          <w:tcPr>
            <w:tcW w:w="4666" w:type="dxa"/>
            <w:shd w:val="clear" w:color="auto" w:fill="F2F2F2"/>
          </w:tcPr>
          <w:p w14:paraId="6162177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 xml:space="preserve">Fraud is often done </w:t>
            </w:r>
          </w:p>
        </w:tc>
        <w:tc>
          <w:tcPr>
            <w:tcW w:w="1864" w:type="dxa"/>
            <w:vMerge w:val="restart"/>
            <w:shd w:val="clear" w:color="auto" w:fill="F2F2F2"/>
          </w:tcPr>
          <w:p w14:paraId="0B2BEBD5" w14:textId="77777777" w:rsidR="003D3B56" w:rsidRPr="00F168C2" w:rsidRDefault="003D3B56" w:rsidP="00EB4923">
            <w:pPr>
              <w:tabs>
                <w:tab w:val="left" w:pos="2176"/>
              </w:tabs>
              <w:spacing w:after="0"/>
              <w:jc w:val="both"/>
              <w:rPr>
                <w:rFonts w:ascii="Trebuchet MS" w:hAnsi="Trebuchet MS"/>
                <w:sz w:val="20"/>
                <w:szCs w:val="20"/>
              </w:rPr>
            </w:pPr>
            <w:r w:rsidRPr="00F168C2">
              <w:rPr>
                <w:rFonts w:ascii="Trebuchet MS" w:eastAsia="Open Sans" w:hAnsi="Trebuchet MS" w:cs="Open Sans"/>
                <w:sz w:val="20"/>
                <w:szCs w:val="20"/>
              </w:rPr>
              <w:t>(Pamungkas, 2018; Rifaldi, 2020)</w:t>
            </w:r>
          </w:p>
        </w:tc>
      </w:tr>
      <w:tr w:rsidR="003D3B56" w:rsidRPr="00F168C2" w14:paraId="69C93561" w14:textId="77777777" w:rsidTr="00CC44C7">
        <w:trPr>
          <w:tblHeader/>
          <w:jc w:val="center"/>
        </w:trPr>
        <w:tc>
          <w:tcPr>
            <w:tcW w:w="1596" w:type="dxa"/>
            <w:vMerge/>
            <w:shd w:val="clear" w:color="auto" w:fill="F2F2F2"/>
            <w:vAlign w:val="center"/>
          </w:tcPr>
          <w:p w14:paraId="21390794"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23E470E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RS.2</w:t>
            </w:r>
          </w:p>
        </w:tc>
        <w:tc>
          <w:tcPr>
            <w:tcW w:w="4666" w:type="dxa"/>
            <w:shd w:val="clear" w:color="auto" w:fill="F2F2F2"/>
          </w:tcPr>
          <w:p w14:paraId="0DCB902E"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Allowing undue culture</w:t>
            </w:r>
          </w:p>
        </w:tc>
        <w:tc>
          <w:tcPr>
            <w:tcW w:w="1864" w:type="dxa"/>
            <w:vMerge/>
            <w:shd w:val="clear" w:color="auto" w:fill="F2F2F2"/>
          </w:tcPr>
          <w:p w14:paraId="5566F4C6"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4614CEE2" w14:textId="77777777" w:rsidTr="00CC44C7">
        <w:trPr>
          <w:tblHeader/>
          <w:jc w:val="center"/>
        </w:trPr>
        <w:tc>
          <w:tcPr>
            <w:tcW w:w="1596" w:type="dxa"/>
            <w:vMerge/>
            <w:shd w:val="clear" w:color="auto" w:fill="F2F2F2"/>
            <w:vAlign w:val="center"/>
          </w:tcPr>
          <w:p w14:paraId="6711C831"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3039E69B"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RS.3</w:t>
            </w:r>
          </w:p>
        </w:tc>
        <w:tc>
          <w:tcPr>
            <w:tcW w:w="4666" w:type="dxa"/>
            <w:shd w:val="clear" w:color="auto" w:fill="F2F2F2"/>
          </w:tcPr>
          <w:p w14:paraId="385083E1"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Group environment and influence</w:t>
            </w:r>
          </w:p>
        </w:tc>
        <w:tc>
          <w:tcPr>
            <w:tcW w:w="1864" w:type="dxa"/>
            <w:vMerge/>
            <w:shd w:val="clear" w:color="auto" w:fill="F2F2F2"/>
          </w:tcPr>
          <w:p w14:paraId="03E011BA"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44B8FBEE" w14:textId="77777777" w:rsidTr="00CC44C7">
        <w:trPr>
          <w:tblHeader/>
          <w:jc w:val="center"/>
        </w:trPr>
        <w:tc>
          <w:tcPr>
            <w:tcW w:w="1596" w:type="dxa"/>
            <w:vMerge w:val="restart"/>
            <w:tcBorders>
              <w:bottom w:val="single" w:sz="12" w:space="0" w:color="000000"/>
            </w:tcBorders>
            <w:shd w:val="clear" w:color="auto" w:fill="F2F2F2"/>
            <w:vAlign w:val="center"/>
          </w:tcPr>
          <w:p w14:paraId="2751846D"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Academic Fraud</w:t>
            </w:r>
          </w:p>
          <w:p w14:paraId="7D5218A5" w14:textId="77777777" w:rsidR="003D3B56" w:rsidRPr="00F168C2" w:rsidRDefault="003D3B56" w:rsidP="00EB4923">
            <w:pPr>
              <w:tabs>
                <w:tab w:val="left" w:pos="2176"/>
              </w:tabs>
              <w:spacing w:after="0"/>
              <w:rPr>
                <w:rFonts w:ascii="Trebuchet MS" w:hAnsi="Trebuchet MS"/>
                <w:sz w:val="20"/>
                <w:szCs w:val="20"/>
              </w:rPr>
            </w:pPr>
          </w:p>
        </w:tc>
        <w:tc>
          <w:tcPr>
            <w:tcW w:w="893" w:type="dxa"/>
            <w:shd w:val="clear" w:color="auto" w:fill="F2F2F2"/>
          </w:tcPr>
          <w:p w14:paraId="518863FB"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AF.1</w:t>
            </w:r>
          </w:p>
        </w:tc>
        <w:tc>
          <w:tcPr>
            <w:tcW w:w="4666" w:type="dxa"/>
            <w:shd w:val="clear" w:color="auto" w:fill="F2F2F2"/>
          </w:tcPr>
          <w:p w14:paraId="78707FB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Academic fraud while teaching and learning</w:t>
            </w:r>
          </w:p>
        </w:tc>
        <w:tc>
          <w:tcPr>
            <w:tcW w:w="1864" w:type="dxa"/>
            <w:vMerge w:val="restart"/>
            <w:tcBorders>
              <w:bottom w:val="single" w:sz="4" w:space="0" w:color="000000"/>
            </w:tcBorders>
            <w:shd w:val="clear" w:color="auto" w:fill="F2F2F2"/>
          </w:tcPr>
          <w:p w14:paraId="0EE00F55" w14:textId="77777777" w:rsidR="003D3B56" w:rsidRPr="00F168C2" w:rsidRDefault="003D3B56" w:rsidP="00EB4923">
            <w:pPr>
              <w:tabs>
                <w:tab w:val="left" w:pos="2176"/>
              </w:tabs>
              <w:spacing w:after="0"/>
              <w:jc w:val="both"/>
              <w:rPr>
                <w:rFonts w:ascii="Trebuchet MS" w:hAnsi="Trebuchet MS"/>
                <w:sz w:val="20"/>
                <w:szCs w:val="20"/>
              </w:rPr>
            </w:pPr>
            <w:r w:rsidRPr="00F168C2">
              <w:rPr>
                <w:rFonts w:ascii="Trebuchet MS" w:eastAsia="Open Sans" w:hAnsi="Trebuchet MS" w:cs="Open Sans"/>
                <w:sz w:val="20"/>
                <w:szCs w:val="20"/>
              </w:rPr>
              <w:t>(Munirah &amp; Nurkhin, 2018; Rifaldi, 2020)</w:t>
            </w:r>
          </w:p>
        </w:tc>
      </w:tr>
      <w:tr w:rsidR="003D3B56" w:rsidRPr="00F168C2" w14:paraId="295CFD91" w14:textId="77777777" w:rsidTr="00CC44C7">
        <w:trPr>
          <w:tblHeader/>
          <w:jc w:val="center"/>
        </w:trPr>
        <w:tc>
          <w:tcPr>
            <w:tcW w:w="1596" w:type="dxa"/>
            <w:vMerge/>
            <w:tcBorders>
              <w:bottom w:val="single" w:sz="12" w:space="0" w:color="000000"/>
            </w:tcBorders>
            <w:shd w:val="clear" w:color="auto" w:fill="F2F2F2"/>
            <w:vAlign w:val="center"/>
          </w:tcPr>
          <w:p w14:paraId="07A5C151"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shd w:val="clear" w:color="auto" w:fill="F2F2F2"/>
          </w:tcPr>
          <w:p w14:paraId="7CF5EA75"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RS.2</w:t>
            </w:r>
          </w:p>
        </w:tc>
        <w:tc>
          <w:tcPr>
            <w:tcW w:w="4666" w:type="dxa"/>
            <w:shd w:val="clear" w:color="auto" w:fill="F2F2F2"/>
          </w:tcPr>
          <w:p w14:paraId="013086E4"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Academic fraud during exams</w:t>
            </w:r>
          </w:p>
        </w:tc>
        <w:tc>
          <w:tcPr>
            <w:tcW w:w="1864" w:type="dxa"/>
            <w:vMerge/>
            <w:tcBorders>
              <w:bottom w:val="single" w:sz="4" w:space="0" w:color="000000"/>
            </w:tcBorders>
            <w:shd w:val="clear" w:color="auto" w:fill="F2F2F2"/>
          </w:tcPr>
          <w:p w14:paraId="3DB37A06"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r w:rsidR="003D3B56" w:rsidRPr="00F168C2" w14:paraId="3583F765" w14:textId="77777777" w:rsidTr="00CC44C7">
        <w:trPr>
          <w:tblHeader/>
          <w:jc w:val="center"/>
        </w:trPr>
        <w:tc>
          <w:tcPr>
            <w:tcW w:w="1596" w:type="dxa"/>
            <w:vMerge/>
            <w:tcBorders>
              <w:bottom w:val="single" w:sz="12" w:space="0" w:color="000000"/>
            </w:tcBorders>
            <w:shd w:val="clear" w:color="auto" w:fill="F2F2F2"/>
            <w:vAlign w:val="center"/>
          </w:tcPr>
          <w:p w14:paraId="6F786A41"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c>
          <w:tcPr>
            <w:tcW w:w="893" w:type="dxa"/>
            <w:tcBorders>
              <w:bottom w:val="single" w:sz="12" w:space="0" w:color="000000"/>
            </w:tcBorders>
            <w:shd w:val="clear" w:color="auto" w:fill="F2F2F2"/>
          </w:tcPr>
          <w:p w14:paraId="799143DC"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RS.3</w:t>
            </w:r>
          </w:p>
        </w:tc>
        <w:tc>
          <w:tcPr>
            <w:tcW w:w="4666" w:type="dxa"/>
            <w:tcBorders>
              <w:bottom w:val="single" w:sz="12" w:space="0" w:color="000000"/>
            </w:tcBorders>
            <w:shd w:val="clear" w:color="auto" w:fill="F2F2F2"/>
          </w:tcPr>
          <w:p w14:paraId="54E53FB0" w14:textId="77777777" w:rsidR="003D3B56" w:rsidRPr="00F168C2" w:rsidRDefault="003D3B56" w:rsidP="00EB4923">
            <w:pPr>
              <w:tabs>
                <w:tab w:val="left" w:pos="2176"/>
              </w:tabs>
              <w:spacing w:after="0"/>
              <w:rPr>
                <w:rFonts w:ascii="Trebuchet MS" w:hAnsi="Trebuchet MS"/>
                <w:sz w:val="20"/>
                <w:szCs w:val="20"/>
              </w:rPr>
            </w:pPr>
            <w:r w:rsidRPr="00F168C2">
              <w:rPr>
                <w:rFonts w:ascii="Trebuchet MS" w:eastAsia="Open Sans" w:hAnsi="Trebuchet MS" w:cs="Open Sans"/>
                <w:sz w:val="20"/>
                <w:szCs w:val="20"/>
              </w:rPr>
              <w:t>Academic fraud on writing</w:t>
            </w:r>
          </w:p>
        </w:tc>
        <w:tc>
          <w:tcPr>
            <w:tcW w:w="1864" w:type="dxa"/>
            <w:vMerge/>
            <w:tcBorders>
              <w:bottom w:val="single" w:sz="4" w:space="0" w:color="000000"/>
            </w:tcBorders>
            <w:shd w:val="clear" w:color="auto" w:fill="F2F2F2"/>
          </w:tcPr>
          <w:p w14:paraId="79C92B02" w14:textId="77777777" w:rsidR="003D3B56" w:rsidRPr="00F168C2" w:rsidRDefault="003D3B56" w:rsidP="00EB4923">
            <w:pPr>
              <w:widowControl w:val="0"/>
              <w:pBdr>
                <w:top w:val="nil"/>
                <w:left w:val="nil"/>
                <w:bottom w:val="nil"/>
                <w:right w:val="nil"/>
                <w:between w:val="nil"/>
              </w:pBdr>
              <w:spacing w:after="0" w:line="276" w:lineRule="auto"/>
              <w:rPr>
                <w:rFonts w:ascii="Trebuchet MS" w:hAnsi="Trebuchet MS"/>
                <w:sz w:val="20"/>
                <w:szCs w:val="20"/>
              </w:rPr>
            </w:pPr>
          </w:p>
        </w:tc>
      </w:tr>
    </w:tbl>
    <w:p w14:paraId="2D3006DB" w14:textId="77777777" w:rsidR="00EB4923" w:rsidRPr="00F168C2" w:rsidRDefault="00EB4923" w:rsidP="003D3B56">
      <w:pPr>
        <w:jc w:val="both"/>
        <w:rPr>
          <w:rFonts w:ascii="Trebuchet MS" w:hAnsi="Trebuchet MS" w:cs="Open Sans"/>
          <w:b/>
          <w:bCs/>
          <w:sz w:val="20"/>
          <w:szCs w:val="20"/>
        </w:rPr>
      </w:pPr>
    </w:p>
    <w:p w14:paraId="43C33CB8" w14:textId="2BA67DAC" w:rsidR="003D3B56" w:rsidRPr="00F168C2" w:rsidRDefault="003D3B56" w:rsidP="003D3B56">
      <w:pPr>
        <w:jc w:val="both"/>
        <w:rPr>
          <w:rFonts w:ascii="Trebuchet MS" w:hAnsi="Trebuchet MS" w:cs="Open Sans"/>
          <w:b/>
          <w:bCs/>
          <w:sz w:val="20"/>
          <w:szCs w:val="20"/>
        </w:rPr>
      </w:pPr>
      <w:r w:rsidRPr="00F168C2">
        <w:rPr>
          <w:rFonts w:ascii="Trebuchet MS" w:hAnsi="Trebuchet MS" w:cs="Open Sans"/>
          <w:b/>
          <w:bCs/>
          <w:sz w:val="20"/>
          <w:szCs w:val="20"/>
        </w:rPr>
        <w:t xml:space="preserve">Important Instructions! Tables </w:t>
      </w:r>
    </w:p>
    <w:p w14:paraId="33FD3623" w14:textId="16F68F41"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This Journal accepts Tables/Figures created by the author’s work only—number Tables/Figures consecutively by their appearance in the text. Tables must be adjustable. Avoid vertical rules. Huge tables that require more than one page of print are not acceptable.</w:t>
      </w:r>
    </w:p>
    <w:p w14:paraId="1412A7A5"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Be sparing in the use of tables and ensure that the data presented in tables does not duplicate results described elsewhere in the article.  In particular, this journal does not accept any figures/artworks borrowed from others (i.e., output of AMOS, charts, and reports of the Statistics Agency), unless the author’s work creates them. If the Desk Editor identifies any oversized issues, the manuscript will be stopped or rejected by the Desk Editor without further review.</w:t>
      </w:r>
    </w:p>
    <w:p w14:paraId="0E922F3A" w14:textId="77777777" w:rsidR="003D3B56" w:rsidRPr="00F168C2" w:rsidRDefault="003D3B56" w:rsidP="003D3B56">
      <w:pPr>
        <w:pStyle w:val="ListParagraph"/>
        <w:numPr>
          <w:ilvl w:val="0"/>
          <w:numId w:val="1"/>
        </w:numPr>
        <w:jc w:val="both"/>
        <w:rPr>
          <w:rFonts w:ascii="Trebuchet MS" w:hAnsi="Trebuchet MS" w:cs="Open Sans"/>
          <w:sz w:val="20"/>
          <w:szCs w:val="20"/>
        </w:rPr>
      </w:pPr>
      <w:r w:rsidRPr="00F168C2">
        <w:rPr>
          <w:rFonts w:ascii="Trebuchet MS" w:hAnsi="Trebuchet MS" w:cs="Open Sans"/>
          <w:sz w:val="20"/>
          <w:szCs w:val="20"/>
        </w:rPr>
        <w:t xml:space="preserve">All Tables, Figures (charts, diagrams, and line drawings), and Plates (photographic images) should be included as part of the manuscript. </w:t>
      </w:r>
    </w:p>
    <w:p w14:paraId="71B474E2" w14:textId="77777777" w:rsidR="003D3B56" w:rsidRPr="00F168C2" w:rsidRDefault="003D3B56" w:rsidP="003D3B56">
      <w:pPr>
        <w:pStyle w:val="ListParagraph"/>
        <w:numPr>
          <w:ilvl w:val="0"/>
          <w:numId w:val="1"/>
        </w:numPr>
        <w:jc w:val="both"/>
        <w:rPr>
          <w:rFonts w:ascii="Trebuchet MS" w:hAnsi="Trebuchet MS" w:cs="Open Sans"/>
          <w:sz w:val="20"/>
          <w:szCs w:val="20"/>
        </w:rPr>
      </w:pPr>
      <w:r w:rsidRPr="00F168C2">
        <w:rPr>
          <w:rFonts w:ascii="Trebuchet MS" w:hAnsi="Trebuchet MS" w:cs="Open Sans"/>
          <w:sz w:val="20"/>
          <w:szCs w:val="20"/>
        </w:rPr>
        <w:t xml:space="preserve">Supply clear captions for all tables, figures, and plates. Captions for tables must be placed above the table. </w:t>
      </w:r>
    </w:p>
    <w:p w14:paraId="67E16405" w14:textId="37FCA0E0" w:rsidR="003D3B56" w:rsidRPr="00F168C2" w:rsidRDefault="003D3B56" w:rsidP="003D3B56">
      <w:pPr>
        <w:pStyle w:val="ListParagraph"/>
        <w:numPr>
          <w:ilvl w:val="0"/>
          <w:numId w:val="1"/>
        </w:numPr>
        <w:jc w:val="both"/>
        <w:rPr>
          <w:rFonts w:ascii="Trebuchet MS" w:hAnsi="Trebuchet MS" w:cs="Open Sans"/>
          <w:sz w:val="20"/>
          <w:szCs w:val="20"/>
        </w:rPr>
      </w:pPr>
      <w:r w:rsidRPr="00F168C2">
        <w:rPr>
          <w:rFonts w:ascii="Trebuchet MS" w:hAnsi="Trebuchet MS" w:cs="Open Sans"/>
          <w:sz w:val="20"/>
          <w:szCs w:val="20"/>
        </w:rPr>
        <w:t xml:space="preserve">If the data is too large for a single table, please consider an alternative way of presenting your data, such as in an appendix. </w:t>
      </w:r>
    </w:p>
    <w:p w14:paraId="7A6F32A3" w14:textId="77777777" w:rsidR="003D3B56" w:rsidRPr="00F168C2" w:rsidRDefault="003D3B56" w:rsidP="003D3B56">
      <w:pPr>
        <w:pStyle w:val="ListParagraph"/>
        <w:jc w:val="both"/>
        <w:rPr>
          <w:rFonts w:ascii="Trebuchet MS" w:hAnsi="Trebuchet MS" w:cs="Open Sans"/>
          <w:sz w:val="20"/>
          <w:szCs w:val="20"/>
        </w:rPr>
      </w:pPr>
    </w:p>
    <w:p w14:paraId="4CC71032" w14:textId="2B9BE2F9" w:rsidR="003D3B56" w:rsidRPr="00F168C2" w:rsidRDefault="00D246E1" w:rsidP="003D3B56">
      <w:pPr>
        <w:jc w:val="both"/>
        <w:rPr>
          <w:rFonts w:ascii="Trebuchet MS" w:hAnsi="Trebuchet MS" w:cs="Open Sans"/>
          <w:b/>
          <w:bCs/>
          <w:szCs w:val="24"/>
        </w:rPr>
      </w:pPr>
      <w:r w:rsidRPr="00F168C2">
        <w:rPr>
          <w:rFonts w:ascii="Trebuchet MS" w:hAnsi="Trebuchet MS" w:cs="Open Sans"/>
          <w:b/>
          <w:bCs/>
          <w:szCs w:val="24"/>
        </w:rPr>
        <w:t xml:space="preserve">4. </w:t>
      </w:r>
      <w:r w:rsidR="00223286">
        <w:rPr>
          <w:rFonts w:ascii="Trebuchet MS" w:hAnsi="Trebuchet MS" w:cs="Open Sans"/>
          <w:b/>
          <w:bCs/>
          <w:szCs w:val="24"/>
        </w:rPr>
        <w:t>Results</w:t>
      </w:r>
      <w:r w:rsidR="006B0878" w:rsidRPr="00F168C2">
        <w:rPr>
          <w:rFonts w:ascii="Trebuchet MS" w:hAnsi="Trebuchet MS" w:cs="Open Sans"/>
          <w:b/>
          <w:bCs/>
          <w:szCs w:val="24"/>
        </w:rPr>
        <w:t xml:space="preserve"> </w:t>
      </w:r>
      <w:r w:rsidR="003D3B56" w:rsidRPr="00F168C2">
        <w:rPr>
          <w:rFonts w:ascii="Trebuchet MS" w:hAnsi="Trebuchet MS" w:cs="Open Sans"/>
          <w:b/>
          <w:bCs/>
          <w:szCs w:val="24"/>
        </w:rPr>
        <w:t>and Discussion</w:t>
      </w:r>
    </w:p>
    <w:p w14:paraId="0BC53C16" w14:textId="7712E9AF" w:rsidR="003D3B56" w:rsidRPr="00F168C2" w:rsidRDefault="00D246E1" w:rsidP="003D3B56">
      <w:pPr>
        <w:jc w:val="both"/>
        <w:rPr>
          <w:rFonts w:ascii="Trebuchet MS" w:hAnsi="Trebuchet MS" w:cs="Open Sans"/>
          <w:b/>
          <w:bCs/>
          <w:i/>
          <w:iCs/>
          <w:sz w:val="20"/>
          <w:szCs w:val="20"/>
        </w:rPr>
      </w:pPr>
      <w:r w:rsidRPr="00F168C2">
        <w:rPr>
          <w:rFonts w:ascii="Trebuchet MS" w:hAnsi="Trebuchet MS" w:cs="Open Sans"/>
          <w:b/>
          <w:bCs/>
          <w:i/>
          <w:iCs/>
          <w:sz w:val="20"/>
          <w:szCs w:val="20"/>
        </w:rPr>
        <w:lastRenderedPageBreak/>
        <w:t xml:space="preserve">4.1. </w:t>
      </w:r>
      <w:r w:rsidR="00223286">
        <w:rPr>
          <w:rFonts w:ascii="Trebuchet MS" w:hAnsi="Trebuchet MS" w:cs="Open Sans"/>
          <w:b/>
          <w:bCs/>
          <w:i/>
          <w:iCs/>
          <w:sz w:val="20"/>
          <w:szCs w:val="20"/>
        </w:rPr>
        <w:t>Results</w:t>
      </w:r>
    </w:p>
    <w:p w14:paraId="289EDD61" w14:textId="78A40ADB" w:rsidR="003D3B56" w:rsidRPr="00F168C2" w:rsidRDefault="003D3B56" w:rsidP="00D246E1">
      <w:pPr>
        <w:spacing w:after="0"/>
        <w:jc w:val="both"/>
        <w:rPr>
          <w:rFonts w:ascii="Trebuchet MS" w:hAnsi="Trebuchet MS" w:cs="Open Sans"/>
          <w:sz w:val="20"/>
          <w:szCs w:val="20"/>
        </w:rPr>
      </w:pPr>
      <w:r w:rsidRPr="00F168C2">
        <w:rPr>
          <w:rFonts w:ascii="Trebuchet MS" w:hAnsi="Trebuchet MS" w:cs="Open Sans"/>
          <w:sz w:val="20"/>
          <w:szCs w:val="20"/>
        </w:rPr>
        <w:t xml:space="preserve">This section is the central part of the article. It is where the author/s should explain in words what they discovered in the research. It should be laid out and in a logical sequence. The results presented in this section are the outcome of a rigorous data analysis process, including statistical calculations and testing, as well as other methods used to achieve the research objectives. </w:t>
      </w:r>
      <w:r w:rsidR="00EB4923" w:rsidRPr="00F168C2">
        <w:rPr>
          <w:rFonts w:ascii="Trebuchet MS" w:hAnsi="Trebuchet MS" w:cs="Open Sans"/>
          <w:sz w:val="20"/>
          <w:szCs w:val="20"/>
        </w:rPr>
        <w:t>We</w:t>
      </w:r>
      <w:r w:rsidRPr="00F168C2">
        <w:rPr>
          <w:rFonts w:ascii="Trebuchet MS" w:hAnsi="Trebuchet MS" w:cs="Open Sans"/>
          <w:sz w:val="20"/>
          <w:szCs w:val="20"/>
        </w:rPr>
        <w:t xml:space="preserve"> would appreciate it if you could summarize the study's findings.</w:t>
      </w:r>
    </w:p>
    <w:p w14:paraId="719F8D5B"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For qualitative research, data are collected from interviews, observations, text interpretations, and various other sources. They are condensed or summarized into a brief, substantial resume or summary for reporting purposes. These significant findings can be presented in descriptive tables to facilitate ease of reading. Excerpts or extracts from interviews, observational results, texts, and other sources containing answers to research questions are presented in the discussion as authentic evidence. Interpretation of results should only be included in this section if the research requires a combination of both findings and analysis in one part.</w:t>
      </w:r>
    </w:p>
    <w:p w14:paraId="0DE6D299" w14:textId="77777777" w:rsidR="00EB4923" w:rsidRPr="00F168C2" w:rsidRDefault="00EB4923" w:rsidP="00EB4923">
      <w:pPr>
        <w:spacing w:after="0"/>
        <w:jc w:val="both"/>
        <w:rPr>
          <w:rFonts w:ascii="Trebuchet MS" w:hAnsi="Trebuchet MS" w:cs="Open Sans"/>
          <w:b/>
          <w:bCs/>
          <w:i/>
          <w:iCs/>
          <w:sz w:val="20"/>
          <w:szCs w:val="20"/>
        </w:rPr>
      </w:pPr>
    </w:p>
    <w:p w14:paraId="10FEC1F7" w14:textId="4F69F7B1" w:rsidR="003D3B56" w:rsidRPr="00F168C2" w:rsidRDefault="00D246E1" w:rsidP="003D3B56">
      <w:pPr>
        <w:jc w:val="both"/>
        <w:rPr>
          <w:rFonts w:ascii="Trebuchet MS" w:hAnsi="Trebuchet MS" w:cs="Open Sans"/>
          <w:b/>
          <w:bCs/>
          <w:i/>
          <w:iCs/>
          <w:sz w:val="20"/>
          <w:szCs w:val="20"/>
        </w:rPr>
      </w:pPr>
      <w:r w:rsidRPr="00F168C2">
        <w:rPr>
          <w:rFonts w:ascii="Trebuchet MS" w:hAnsi="Trebuchet MS" w:cs="Open Sans"/>
          <w:b/>
          <w:bCs/>
          <w:i/>
          <w:iCs/>
          <w:sz w:val="20"/>
          <w:szCs w:val="20"/>
        </w:rPr>
        <w:t xml:space="preserve">4.2. </w:t>
      </w:r>
      <w:r w:rsidR="003D3B56" w:rsidRPr="00F168C2">
        <w:rPr>
          <w:rFonts w:ascii="Trebuchet MS" w:hAnsi="Trebuchet MS" w:cs="Open Sans"/>
          <w:b/>
          <w:bCs/>
          <w:i/>
          <w:iCs/>
          <w:sz w:val="20"/>
          <w:szCs w:val="20"/>
        </w:rPr>
        <w:t>Discussion</w:t>
      </w:r>
    </w:p>
    <w:p w14:paraId="1863D568" w14:textId="77777777" w:rsidR="003D3B56" w:rsidRPr="00F168C2" w:rsidRDefault="003D3B56" w:rsidP="00D246E1">
      <w:pPr>
        <w:spacing w:after="0"/>
        <w:jc w:val="both"/>
        <w:rPr>
          <w:rFonts w:ascii="Trebuchet MS" w:hAnsi="Trebuchet MS" w:cs="Open Sans"/>
          <w:sz w:val="20"/>
          <w:szCs w:val="20"/>
        </w:rPr>
      </w:pPr>
      <w:r w:rsidRPr="00F168C2">
        <w:rPr>
          <w:rFonts w:ascii="Trebuchet MS" w:hAnsi="Trebuchet MS" w:cs="Open Sans"/>
          <w:sz w:val="20"/>
          <w:szCs w:val="20"/>
        </w:rPr>
        <w:t>This section is also a significant part of the research articles and is usually the longest. Please present the discussion narratively (why element); in the debate, there is a linkage between the result, the basic concept, and the hypotheses. The fact needs to be precise. Discussion should not focus on significance or resemblance. Use these questions as guidelines in formulating synthesis/discussion: Do the results support the claims in this section? Do they seem reasonable? 2) Have the authors indicated how the results relate to expectations and earlier research? 3)Does the article support or contradict previous theories?</w:t>
      </w:r>
    </w:p>
    <w:p w14:paraId="4EEF20D4" w14:textId="45119702" w:rsidR="005D01DB" w:rsidRDefault="003D3B56" w:rsidP="00F168C2">
      <w:pPr>
        <w:spacing w:after="0"/>
        <w:ind w:firstLine="720"/>
        <w:jc w:val="both"/>
        <w:rPr>
          <w:rFonts w:ascii="Trebuchet MS" w:hAnsi="Trebuchet MS" w:cs="Open Sans"/>
          <w:sz w:val="20"/>
          <w:szCs w:val="20"/>
        </w:rPr>
      </w:pPr>
      <w:r w:rsidRPr="00F168C2">
        <w:rPr>
          <w:rFonts w:ascii="Trebuchet MS" w:hAnsi="Trebuchet MS" w:cs="Open Sans"/>
          <w:sz w:val="20"/>
          <w:szCs w:val="20"/>
        </w:rPr>
        <w:t xml:space="preserve">Has to be well described and should contain: (what/how element). The data has been processed (not raw), displayed in a table or figure (choose one), accompanied by a brief, understandable description, and the finding is stated. (Why element) In discussion, there is a connection between the result and the underlying concept or hypothesis. In some fields, there is even a need for a detailed review of every aspect of the work. The fact needs to be clear. (What </w:t>
      </w:r>
      <w:proofErr w:type="gramStart"/>
      <w:r w:rsidRPr="00F168C2">
        <w:rPr>
          <w:rFonts w:ascii="Trebuchet MS" w:hAnsi="Trebuchet MS" w:cs="Open Sans"/>
          <w:sz w:val="20"/>
          <w:szCs w:val="20"/>
        </w:rPr>
        <w:t>other</w:t>
      </w:r>
      <w:proofErr w:type="gramEnd"/>
      <w:r w:rsidRPr="00F168C2">
        <w:rPr>
          <w:rFonts w:ascii="Trebuchet MS" w:hAnsi="Trebuchet MS" w:cs="Open Sans"/>
          <w:sz w:val="20"/>
          <w:szCs w:val="20"/>
        </w:rPr>
        <w:t xml:space="preserve"> element?) Does it correspond to or contradict </w:t>
      </w:r>
      <w:proofErr w:type="gramStart"/>
      <w:r w:rsidRPr="00F168C2">
        <w:rPr>
          <w:rFonts w:ascii="Trebuchet MS" w:hAnsi="Trebuchet MS" w:cs="Open Sans"/>
          <w:sz w:val="20"/>
          <w:szCs w:val="20"/>
        </w:rPr>
        <w:t>other</w:t>
      </w:r>
      <w:proofErr w:type="gramEnd"/>
      <w:r w:rsidRPr="00F168C2">
        <w:rPr>
          <w:rFonts w:ascii="Trebuchet MS" w:hAnsi="Trebuchet MS" w:cs="Open Sans"/>
          <w:sz w:val="20"/>
          <w:szCs w:val="20"/>
        </w:rPr>
        <w:t xml:space="preserve"> research?</w:t>
      </w:r>
    </w:p>
    <w:p w14:paraId="41DDD499" w14:textId="77777777" w:rsidR="00F168C2" w:rsidRPr="00F168C2" w:rsidRDefault="00F168C2" w:rsidP="00F168C2">
      <w:pPr>
        <w:spacing w:after="0"/>
        <w:ind w:firstLine="720"/>
        <w:jc w:val="both"/>
        <w:rPr>
          <w:rFonts w:ascii="Trebuchet MS" w:hAnsi="Trebuchet MS" w:cs="Open Sans"/>
          <w:sz w:val="20"/>
          <w:szCs w:val="20"/>
        </w:rPr>
      </w:pPr>
    </w:p>
    <w:p w14:paraId="70D2E9BC" w14:textId="3B63F460" w:rsidR="003D3B56" w:rsidRPr="00F168C2" w:rsidRDefault="005D01DB" w:rsidP="003D3B56">
      <w:pPr>
        <w:jc w:val="both"/>
        <w:rPr>
          <w:rFonts w:ascii="Trebuchet MS" w:hAnsi="Trebuchet MS" w:cs="Open Sans"/>
          <w:b/>
          <w:bCs/>
          <w:szCs w:val="24"/>
        </w:rPr>
      </w:pPr>
      <w:r w:rsidRPr="00F168C2">
        <w:rPr>
          <w:rFonts w:ascii="Trebuchet MS" w:hAnsi="Trebuchet MS" w:cs="Open Sans"/>
          <w:b/>
          <w:bCs/>
          <w:szCs w:val="24"/>
        </w:rPr>
        <w:t xml:space="preserve">5. </w:t>
      </w:r>
      <w:r w:rsidR="0065490C" w:rsidRPr="0065490C">
        <w:rPr>
          <w:rFonts w:ascii="Trebuchet MS" w:hAnsi="Trebuchet MS" w:cs="Open Sans"/>
          <w:b/>
          <w:bCs/>
          <w:szCs w:val="24"/>
        </w:rPr>
        <w:t>Concluding Remarks and Recommendation</w:t>
      </w:r>
    </w:p>
    <w:p w14:paraId="665DCBE1" w14:textId="60710EC2" w:rsidR="003D3B56" w:rsidRPr="00F168C2" w:rsidRDefault="003D3B56" w:rsidP="005D01DB">
      <w:pPr>
        <w:spacing w:after="0"/>
        <w:jc w:val="both"/>
        <w:rPr>
          <w:rFonts w:ascii="Trebuchet MS" w:hAnsi="Trebuchet MS" w:cs="Open Sans"/>
          <w:sz w:val="20"/>
          <w:szCs w:val="20"/>
        </w:rPr>
      </w:pPr>
      <w:r w:rsidRPr="00F168C2">
        <w:rPr>
          <w:rFonts w:ascii="Trebuchet MS" w:hAnsi="Trebuchet MS" w:cs="Open Sans"/>
          <w:sz w:val="20"/>
          <w:szCs w:val="20"/>
        </w:rPr>
        <w:t>The conclusion consists of 3</w:t>
      </w:r>
      <w:r w:rsidR="005D01DB" w:rsidRPr="00F168C2">
        <w:rPr>
          <w:rFonts w:ascii="Trebuchet MS" w:hAnsi="Trebuchet MS" w:cs="Open Sans"/>
          <w:sz w:val="20"/>
          <w:szCs w:val="20"/>
        </w:rPr>
        <w:t>-5</w:t>
      </w:r>
      <w:r w:rsidRPr="00F168C2">
        <w:rPr>
          <w:rFonts w:ascii="Trebuchet MS" w:hAnsi="Trebuchet MS" w:cs="Open Sans"/>
          <w:sz w:val="20"/>
          <w:szCs w:val="20"/>
        </w:rPr>
        <w:t xml:space="preserve"> paragraphs. The first paragraph summarizes</w:t>
      </w:r>
      <w:r w:rsidR="008B7327" w:rsidRPr="00F168C2">
        <w:rPr>
          <w:rFonts w:ascii="Trebuchet MS" w:hAnsi="Trebuchet MS" w:cs="Open Sans"/>
          <w:sz w:val="20"/>
          <w:szCs w:val="20"/>
        </w:rPr>
        <w:t xml:space="preserve">, the background of the study with appropriate research questions, and methods. Then, provide the clearly on </w:t>
      </w:r>
      <w:r w:rsidRPr="00F168C2">
        <w:rPr>
          <w:rFonts w:ascii="Trebuchet MS" w:hAnsi="Trebuchet MS" w:cs="Open Sans"/>
          <w:sz w:val="20"/>
          <w:szCs w:val="20"/>
        </w:rPr>
        <w:t>the research findings or responses to the research questions. Be cautious of generalizations and avoid discussing the outcome in the conclusion.</w:t>
      </w:r>
    </w:p>
    <w:p w14:paraId="376356DF" w14:textId="376816DE"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 xml:space="preserve">The second paragraph discusses the value of research in terms of both </w:t>
      </w:r>
      <w:r w:rsidR="008B7327" w:rsidRPr="00F168C2">
        <w:rPr>
          <w:rFonts w:ascii="Trebuchet MS" w:hAnsi="Trebuchet MS" w:cs="Open Sans"/>
          <w:sz w:val="20"/>
          <w:szCs w:val="20"/>
        </w:rPr>
        <w:t>theoretical, practical, and</w:t>
      </w:r>
      <w:r w:rsidRPr="00F168C2">
        <w:rPr>
          <w:rFonts w:ascii="Trebuchet MS" w:hAnsi="Trebuchet MS" w:cs="Open Sans"/>
          <w:sz w:val="20"/>
          <w:szCs w:val="20"/>
        </w:rPr>
        <w:t xml:space="preserve"> policy </w:t>
      </w:r>
      <w:r w:rsidR="008B7327" w:rsidRPr="00F168C2">
        <w:rPr>
          <w:rFonts w:ascii="Trebuchet MS" w:hAnsi="Trebuchet MS" w:cs="Open Sans"/>
          <w:sz w:val="20"/>
          <w:szCs w:val="20"/>
        </w:rPr>
        <w:t>contribution/implications</w:t>
      </w:r>
      <w:r w:rsidRPr="00F168C2">
        <w:rPr>
          <w:rFonts w:ascii="Trebuchet MS" w:hAnsi="Trebuchet MS" w:cs="Open Sans"/>
          <w:sz w:val="20"/>
          <w:szCs w:val="20"/>
        </w:rPr>
        <w:t>. This section does not require references. This paragraph might be used to emphasize the study's originality.</w:t>
      </w:r>
    </w:p>
    <w:p w14:paraId="79088492" w14:textId="77777777"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The final paragraph summarizes the study's limitations. Additionally, the author may provide a research agenda pertinent to this research. Mention the limitations of your study, as this will serve as the foundation for your idea or opinion, allowing you to provide suggestions for future researchers and readers.</w:t>
      </w:r>
    </w:p>
    <w:p w14:paraId="4F26CADB" w14:textId="77777777" w:rsidR="00C02FCF" w:rsidRPr="00F168C2" w:rsidRDefault="00C02FCF" w:rsidP="003D3B56">
      <w:pPr>
        <w:spacing w:after="0"/>
        <w:ind w:firstLine="720"/>
        <w:jc w:val="both"/>
        <w:rPr>
          <w:rFonts w:ascii="Trebuchet MS" w:hAnsi="Trebuchet MS" w:cs="Open Sans"/>
          <w:sz w:val="10"/>
          <w:szCs w:val="10"/>
        </w:rPr>
      </w:pPr>
    </w:p>
    <w:p w14:paraId="24949315" w14:textId="77777777" w:rsidR="00B518F0" w:rsidRDefault="00B518F0" w:rsidP="00B518F0">
      <w:pPr>
        <w:spacing w:after="0"/>
        <w:ind w:firstLine="720"/>
        <w:jc w:val="both"/>
        <w:rPr>
          <w:rFonts w:ascii="Trebuchet MS" w:hAnsi="Trebuchet MS" w:cs="Open Sans"/>
          <w:b/>
          <w:bCs/>
          <w:szCs w:val="24"/>
        </w:rPr>
      </w:pPr>
    </w:p>
    <w:p w14:paraId="055698D1" w14:textId="1B58467B" w:rsidR="00B518F0" w:rsidRDefault="00B518F0" w:rsidP="00B518F0">
      <w:pPr>
        <w:spacing w:after="0"/>
        <w:jc w:val="both"/>
        <w:rPr>
          <w:rFonts w:ascii="Trebuchet MS" w:hAnsi="Trebuchet MS" w:cs="Open Sans"/>
          <w:b/>
          <w:bCs/>
          <w:szCs w:val="24"/>
        </w:rPr>
      </w:pPr>
      <w:r w:rsidRPr="00B518F0">
        <w:rPr>
          <w:rFonts w:ascii="Trebuchet MS" w:hAnsi="Trebuchet MS" w:cs="Open Sans"/>
          <w:b/>
          <w:bCs/>
          <w:szCs w:val="24"/>
        </w:rPr>
        <w:t>Statement on the Use of Generative AI</w:t>
      </w:r>
    </w:p>
    <w:p w14:paraId="18A66B84" w14:textId="77777777" w:rsidR="00B518F0" w:rsidRPr="00B518F0" w:rsidRDefault="00B518F0" w:rsidP="00B518F0">
      <w:pPr>
        <w:spacing w:after="0"/>
        <w:jc w:val="both"/>
        <w:rPr>
          <w:rFonts w:ascii="Trebuchet MS" w:hAnsi="Trebuchet MS" w:cs="Open Sans"/>
          <w:b/>
          <w:bCs/>
          <w:szCs w:val="24"/>
        </w:rPr>
      </w:pPr>
    </w:p>
    <w:p w14:paraId="1F95918B" w14:textId="66313130" w:rsidR="00B518F0" w:rsidRDefault="00B518F0" w:rsidP="00B518F0">
      <w:pPr>
        <w:spacing w:after="0"/>
        <w:ind w:firstLine="720"/>
        <w:jc w:val="both"/>
        <w:rPr>
          <w:rFonts w:ascii="Trebuchet MS" w:hAnsi="Trebuchet MS" w:cs="Open Sans"/>
          <w:sz w:val="20"/>
          <w:szCs w:val="20"/>
        </w:rPr>
      </w:pPr>
      <w:r w:rsidRPr="00B518F0">
        <w:rPr>
          <w:rFonts w:ascii="Trebuchet MS" w:hAnsi="Trebuchet MS" w:cs="Open Sans"/>
          <w:sz w:val="20"/>
          <w:szCs w:val="20"/>
        </w:rPr>
        <w:t>During the preparation of this manuscript, the author used ChatGPT and other generative AI tools to improve the clarity, readability, and language of the text. The author reviewed and revised all AI-assisted content and takes full responsibility for the accuracy, integrity, and final content of the manuscript.</w:t>
      </w:r>
    </w:p>
    <w:p w14:paraId="08D66192" w14:textId="77777777" w:rsidR="00B518F0" w:rsidRPr="00F168C2" w:rsidRDefault="00B518F0" w:rsidP="00B518F0">
      <w:pPr>
        <w:spacing w:after="0"/>
        <w:ind w:firstLine="720"/>
        <w:jc w:val="both"/>
        <w:rPr>
          <w:rFonts w:ascii="Trebuchet MS" w:hAnsi="Trebuchet MS" w:cs="Open Sans"/>
          <w:sz w:val="20"/>
          <w:szCs w:val="20"/>
        </w:rPr>
      </w:pPr>
    </w:p>
    <w:p w14:paraId="56D2D3E4" w14:textId="77777777" w:rsidR="003D3B56" w:rsidRPr="00F168C2" w:rsidRDefault="003D3B56" w:rsidP="003D3B56">
      <w:pPr>
        <w:jc w:val="both"/>
        <w:rPr>
          <w:rFonts w:ascii="Trebuchet MS" w:hAnsi="Trebuchet MS" w:cs="Open Sans"/>
          <w:b/>
          <w:bCs/>
          <w:szCs w:val="24"/>
        </w:rPr>
      </w:pPr>
      <w:r w:rsidRPr="00F168C2">
        <w:rPr>
          <w:rFonts w:ascii="Trebuchet MS" w:hAnsi="Trebuchet MS" w:cs="Open Sans"/>
          <w:b/>
          <w:bCs/>
          <w:szCs w:val="24"/>
        </w:rPr>
        <w:t>References</w:t>
      </w:r>
    </w:p>
    <w:p w14:paraId="371E2E65" w14:textId="512018D3" w:rsidR="003D3B56" w:rsidRPr="00F168C2" w:rsidRDefault="003D3B56" w:rsidP="003D3B56">
      <w:pPr>
        <w:spacing w:after="0"/>
        <w:ind w:firstLine="720"/>
        <w:jc w:val="both"/>
        <w:rPr>
          <w:rFonts w:ascii="Trebuchet MS" w:hAnsi="Trebuchet MS" w:cs="Open Sans"/>
          <w:sz w:val="20"/>
          <w:szCs w:val="20"/>
        </w:rPr>
      </w:pPr>
      <w:r w:rsidRPr="00F168C2">
        <w:rPr>
          <w:rFonts w:ascii="Trebuchet MS" w:hAnsi="Trebuchet MS" w:cs="Open Sans"/>
          <w:sz w:val="20"/>
          <w:szCs w:val="20"/>
        </w:rPr>
        <w:t>The reference list comprises scientific articles published within the last 7 years. The reference entry is arranged in alphabetical order. All the references must be listed in the reference list. The references and in-text citations must be written in the American Psychological Association</w:t>
      </w:r>
      <w:r w:rsidR="00C02FCF" w:rsidRPr="00F168C2">
        <w:rPr>
          <w:rFonts w:ascii="Trebuchet MS" w:hAnsi="Trebuchet MS" w:cs="Open Sans"/>
          <w:sz w:val="20"/>
          <w:szCs w:val="20"/>
        </w:rPr>
        <w:t xml:space="preserve"> Ed. 7</w:t>
      </w:r>
      <w:r w:rsidRPr="00F168C2">
        <w:rPr>
          <w:rFonts w:ascii="Trebuchet MS" w:hAnsi="Trebuchet MS" w:cs="Open Sans"/>
          <w:sz w:val="20"/>
          <w:szCs w:val="20"/>
        </w:rPr>
        <w:t xml:space="preserve"> (APA) style format. Please use a reference management software (e.g., Mendeley, EndNote, or Zotero). The author must accurately cite all references, providing the valid origin (URL link or DOI, digital object identifier), particularly for journal entries. </w:t>
      </w:r>
    </w:p>
    <w:p w14:paraId="39944467" w14:textId="77777777" w:rsidR="00EB4923" w:rsidRPr="00F168C2" w:rsidRDefault="00EB4923" w:rsidP="003D3B56">
      <w:pPr>
        <w:spacing w:after="0"/>
        <w:ind w:firstLine="720"/>
        <w:jc w:val="both"/>
        <w:rPr>
          <w:rFonts w:ascii="Trebuchet MS" w:hAnsi="Trebuchet MS" w:cs="Open Sans"/>
          <w:sz w:val="10"/>
          <w:szCs w:val="10"/>
        </w:rPr>
      </w:pPr>
    </w:p>
    <w:p w14:paraId="73294FDB" w14:textId="77777777" w:rsidR="00C02FCF" w:rsidRPr="00F168C2" w:rsidRDefault="00C02FCF" w:rsidP="00C02FCF">
      <w:pPr>
        <w:spacing w:after="0"/>
        <w:jc w:val="both"/>
        <w:rPr>
          <w:rFonts w:ascii="Trebuchet MS" w:hAnsi="Trebuchet MS" w:cs="Open Sans"/>
          <w:b/>
          <w:bCs/>
          <w:sz w:val="20"/>
          <w:szCs w:val="20"/>
        </w:rPr>
      </w:pPr>
      <w:r w:rsidRPr="00F168C2">
        <w:rPr>
          <w:rFonts w:ascii="Trebuchet MS" w:hAnsi="Trebuchet MS" w:cs="Open Sans"/>
          <w:b/>
          <w:bCs/>
          <w:sz w:val="20"/>
          <w:szCs w:val="20"/>
        </w:rPr>
        <w:t xml:space="preserve">References from a journal: </w:t>
      </w:r>
    </w:p>
    <w:p w14:paraId="12E98BA8" w14:textId="77777777" w:rsidR="00C02FCF" w:rsidRPr="00F168C2" w:rsidRDefault="00C02FCF" w:rsidP="00C02FCF">
      <w:pPr>
        <w:widowControl w:val="0"/>
        <w:spacing w:after="0" w:line="240" w:lineRule="auto"/>
        <w:ind w:left="480" w:hanging="480"/>
        <w:jc w:val="both"/>
        <w:rPr>
          <w:rFonts w:ascii="Trebuchet MS" w:hAnsi="Trebuchet MS"/>
          <w:sz w:val="18"/>
          <w:szCs w:val="18"/>
        </w:rPr>
      </w:pPr>
      <w:r w:rsidRPr="00F168C2">
        <w:rPr>
          <w:rFonts w:ascii="Trebuchet MS" w:hAnsi="Trebuchet MS"/>
          <w:sz w:val="18"/>
          <w:szCs w:val="18"/>
        </w:rPr>
        <w:t xml:space="preserve">Kim, Y. C., Seol, I., &amp; Kang, Y. S. (2018). A study on the earnings response coefficient (ERC) of socially responsible firms: Legal environment and stages of corporate social responsibility. </w:t>
      </w:r>
      <w:r w:rsidRPr="00F168C2">
        <w:rPr>
          <w:rFonts w:ascii="Trebuchet MS" w:hAnsi="Trebuchet MS"/>
          <w:i/>
          <w:sz w:val="18"/>
          <w:szCs w:val="18"/>
        </w:rPr>
        <w:t>Management Research Review</w:t>
      </w:r>
      <w:r w:rsidRPr="00F168C2">
        <w:rPr>
          <w:rFonts w:ascii="Trebuchet MS" w:hAnsi="Trebuchet MS"/>
          <w:sz w:val="18"/>
          <w:szCs w:val="18"/>
        </w:rPr>
        <w:t xml:space="preserve">, </w:t>
      </w:r>
      <w:r w:rsidRPr="00F168C2">
        <w:rPr>
          <w:rFonts w:ascii="Trebuchet MS" w:hAnsi="Trebuchet MS"/>
          <w:i/>
          <w:sz w:val="18"/>
          <w:szCs w:val="18"/>
        </w:rPr>
        <w:t>41</w:t>
      </w:r>
      <w:r w:rsidRPr="00F168C2">
        <w:rPr>
          <w:rFonts w:ascii="Trebuchet MS" w:hAnsi="Trebuchet MS"/>
          <w:sz w:val="18"/>
          <w:szCs w:val="18"/>
        </w:rPr>
        <w:t>(9), 1010–1032. https://doi.org/10.1108/MRR-01-2017-0024</w:t>
      </w:r>
    </w:p>
    <w:p w14:paraId="249F72B1" w14:textId="77777777" w:rsidR="00C02FCF" w:rsidRPr="00F168C2" w:rsidRDefault="00C02FCF" w:rsidP="00C02FCF">
      <w:pPr>
        <w:spacing w:after="0"/>
        <w:jc w:val="both"/>
        <w:rPr>
          <w:rFonts w:ascii="Trebuchet MS" w:hAnsi="Trebuchet MS"/>
          <w:sz w:val="8"/>
          <w:szCs w:val="8"/>
        </w:rPr>
      </w:pPr>
    </w:p>
    <w:p w14:paraId="13FFAECB" w14:textId="77777777" w:rsidR="00C02FCF" w:rsidRPr="00F168C2" w:rsidRDefault="00C02FCF" w:rsidP="00C02FCF">
      <w:pPr>
        <w:spacing w:after="0"/>
        <w:jc w:val="both"/>
        <w:rPr>
          <w:rFonts w:ascii="Trebuchet MS" w:hAnsi="Trebuchet MS" w:cs="Open Sans"/>
          <w:b/>
          <w:bCs/>
          <w:sz w:val="20"/>
          <w:szCs w:val="20"/>
        </w:rPr>
      </w:pPr>
      <w:r w:rsidRPr="00F168C2">
        <w:rPr>
          <w:rFonts w:ascii="Trebuchet MS" w:hAnsi="Trebuchet MS" w:cs="Open Sans"/>
          <w:b/>
          <w:bCs/>
          <w:sz w:val="20"/>
          <w:szCs w:val="20"/>
        </w:rPr>
        <w:t xml:space="preserve">References from a book: </w:t>
      </w:r>
    </w:p>
    <w:p w14:paraId="52E167F4" w14:textId="77777777" w:rsidR="00C02FCF" w:rsidRPr="00F168C2" w:rsidRDefault="00C02FCF" w:rsidP="00C02FCF">
      <w:pPr>
        <w:widowControl w:val="0"/>
        <w:spacing w:after="0" w:line="240" w:lineRule="auto"/>
        <w:ind w:left="480" w:hanging="480"/>
        <w:jc w:val="both"/>
        <w:rPr>
          <w:rFonts w:ascii="Trebuchet MS" w:hAnsi="Trebuchet MS"/>
          <w:sz w:val="18"/>
          <w:szCs w:val="18"/>
        </w:rPr>
      </w:pPr>
      <w:r w:rsidRPr="00F168C2">
        <w:rPr>
          <w:rFonts w:ascii="Trebuchet MS" w:hAnsi="Trebuchet MS"/>
          <w:sz w:val="18"/>
          <w:szCs w:val="18"/>
        </w:rPr>
        <w:t xml:space="preserve">Kotler, P., &amp; Armstrong, G. (2014). </w:t>
      </w:r>
      <w:r w:rsidRPr="00F168C2">
        <w:rPr>
          <w:rFonts w:ascii="Trebuchet MS" w:hAnsi="Trebuchet MS"/>
          <w:i/>
          <w:sz w:val="18"/>
          <w:szCs w:val="18"/>
        </w:rPr>
        <w:t>Principle of Marketing</w:t>
      </w:r>
      <w:r w:rsidRPr="00F168C2">
        <w:rPr>
          <w:rFonts w:ascii="Trebuchet MS" w:hAnsi="Trebuchet MS"/>
          <w:sz w:val="18"/>
          <w:szCs w:val="18"/>
        </w:rPr>
        <w:t xml:space="preserve"> (15th ed.). New Jersey: Pearson Prentice Hall.</w:t>
      </w:r>
    </w:p>
    <w:p w14:paraId="35200578" w14:textId="77777777" w:rsidR="00C02FCF" w:rsidRPr="00F168C2" w:rsidRDefault="00C02FCF" w:rsidP="00C02FCF">
      <w:pPr>
        <w:spacing w:after="0"/>
        <w:jc w:val="both"/>
        <w:rPr>
          <w:rFonts w:ascii="Trebuchet MS" w:hAnsi="Trebuchet MS" w:cs="Open Sans"/>
          <w:b/>
          <w:bCs/>
          <w:sz w:val="10"/>
          <w:szCs w:val="10"/>
        </w:rPr>
      </w:pPr>
    </w:p>
    <w:p w14:paraId="27F5F44C" w14:textId="731CDB90" w:rsidR="00C02FCF" w:rsidRPr="00F168C2" w:rsidRDefault="00C02FCF" w:rsidP="00C02FCF">
      <w:pPr>
        <w:spacing w:after="0"/>
        <w:jc w:val="both"/>
        <w:rPr>
          <w:rFonts w:ascii="Trebuchet MS" w:hAnsi="Trebuchet MS" w:cs="Open Sans"/>
          <w:b/>
          <w:bCs/>
          <w:sz w:val="20"/>
          <w:szCs w:val="20"/>
        </w:rPr>
      </w:pPr>
      <w:r w:rsidRPr="00F168C2">
        <w:rPr>
          <w:rFonts w:ascii="Trebuchet MS" w:hAnsi="Trebuchet MS" w:cs="Open Sans"/>
          <w:b/>
          <w:bCs/>
          <w:sz w:val="20"/>
          <w:szCs w:val="20"/>
        </w:rPr>
        <w:t>References from the Internet:</w:t>
      </w:r>
    </w:p>
    <w:p w14:paraId="0847237C" w14:textId="3D82C802" w:rsidR="00C02FCF" w:rsidRPr="00F168C2" w:rsidRDefault="00F168C2" w:rsidP="00C02FCF">
      <w:pPr>
        <w:widowControl w:val="0"/>
        <w:spacing w:after="0" w:line="240" w:lineRule="auto"/>
        <w:ind w:left="480" w:hanging="480"/>
        <w:jc w:val="both"/>
        <w:rPr>
          <w:rFonts w:ascii="Trebuchet MS" w:hAnsi="Trebuchet MS"/>
          <w:sz w:val="18"/>
          <w:szCs w:val="18"/>
        </w:rPr>
      </w:pPr>
      <w:r>
        <w:rPr>
          <w:rFonts w:ascii="Trebuchet MS" w:hAnsi="Trebuchet MS"/>
          <w:sz w:val="18"/>
          <w:szCs w:val="18"/>
        </w:rPr>
        <w:t>Amar</w:t>
      </w:r>
      <w:r w:rsidR="00C02FCF" w:rsidRPr="00F168C2">
        <w:rPr>
          <w:rFonts w:ascii="Trebuchet MS" w:hAnsi="Trebuchet MS"/>
          <w:sz w:val="18"/>
          <w:szCs w:val="18"/>
        </w:rPr>
        <w:t xml:space="preserve">, </w:t>
      </w:r>
      <w:r>
        <w:rPr>
          <w:rFonts w:ascii="Trebuchet MS" w:hAnsi="Trebuchet MS"/>
          <w:sz w:val="18"/>
          <w:szCs w:val="18"/>
        </w:rPr>
        <w:t>S</w:t>
      </w:r>
      <w:r w:rsidR="00C02FCF" w:rsidRPr="00F168C2">
        <w:rPr>
          <w:rFonts w:ascii="Trebuchet MS" w:hAnsi="Trebuchet MS"/>
          <w:sz w:val="18"/>
          <w:szCs w:val="18"/>
        </w:rPr>
        <w:t>. (20</w:t>
      </w:r>
      <w:r>
        <w:rPr>
          <w:rFonts w:ascii="Trebuchet MS" w:hAnsi="Trebuchet MS"/>
          <w:sz w:val="18"/>
          <w:szCs w:val="18"/>
        </w:rPr>
        <w:t>25</w:t>
      </w:r>
      <w:r w:rsidR="00C02FCF" w:rsidRPr="00F168C2">
        <w:rPr>
          <w:rFonts w:ascii="Trebuchet MS" w:hAnsi="Trebuchet MS"/>
          <w:sz w:val="18"/>
          <w:szCs w:val="18"/>
        </w:rPr>
        <w:t xml:space="preserve">). </w:t>
      </w:r>
      <w:r>
        <w:rPr>
          <w:rFonts w:ascii="Trebuchet MS" w:hAnsi="Trebuchet MS"/>
          <w:sz w:val="18"/>
          <w:szCs w:val="18"/>
        </w:rPr>
        <w:t>Otomation</w:t>
      </w:r>
      <w:r w:rsidR="00C02FCF" w:rsidRPr="00F168C2">
        <w:rPr>
          <w:rFonts w:ascii="Trebuchet MS" w:hAnsi="Trebuchet MS"/>
          <w:sz w:val="18"/>
          <w:szCs w:val="18"/>
        </w:rPr>
        <w:t xml:space="preserve"> </w:t>
      </w:r>
      <w:r>
        <w:rPr>
          <w:rFonts w:ascii="Trebuchet MS" w:hAnsi="Trebuchet MS"/>
          <w:sz w:val="18"/>
          <w:szCs w:val="18"/>
        </w:rPr>
        <w:t>Literacy</w:t>
      </w:r>
      <w:r w:rsidR="00C02FCF" w:rsidRPr="00F168C2">
        <w:rPr>
          <w:rFonts w:ascii="Trebuchet MS" w:hAnsi="Trebuchet MS"/>
          <w:sz w:val="18"/>
          <w:szCs w:val="18"/>
        </w:rPr>
        <w:t xml:space="preserve">. Retrieved </w:t>
      </w:r>
      <w:r>
        <w:rPr>
          <w:rFonts w:ascii="Trebuchet MS" w:hAnsi="Trebuchet MS"/>
          <w:sz w:val="18"/>
          <w:szCs w:val="18"/>
        </w:rPr>
        <w:t>March</w:t>
      </w:r>
      <w:r w:rsidR="00C02FCF" w:rsidRPr="00F168C2">
        <w:rPr>
          <w:rFonts w:ascii="Trebuchet MS" w:hAnsi="Trebuchet MS"/>
          <w:sz w:val="18"/>
          <w:szCs w:val="18"/>
        </w:rPr>
        <w:t xml:space="preserve"> </w:t>
      </w:r>
      <w:r>
        <w:rPr>
          <w:rFonts w:ascii="Trebuchet MS" w:hAnsi="Trebuchet MS"/>
          <w:sz w:val="18"/>
          <w:szCs w:val="18"/>
        </w:rPr>
        <w:t>18</w:t>
      </w:r>
      <w:r w:rsidR="00C02FCF" w:rsidRPr="00F168C2">
        <w:rPr>
          <w:rFonts w:ascii="Trebuchet MS" w:hAnsi="Trebuchet MS"/>
          <w:sz w:val="18"/>
          <w:szCs w:val="18"/>
        </w:rPr>
        <w:t xml:space="preserve">, </w:t>
      </w:r>
      <w:r>
        <w:rPr>
          <w:rFonts w:ascii="Trebuchet MS" w:hAnsi="Trebuchet MS"/>
          <w:sz w:val="18"/>
          <w:szCs w:val="18"/>
        </w:rPr>
        <w:t>2025</w:t>
      </w:r>
      <w:r w:rsidR="00C02FCF" w:rsidRPr="00F168C2">
        <w:rPr>
          <w:rFonts w:ascii="Trebuchet MS" w:hAnsi="Trebuchet MS"/>
          <w:sz w:val="18"/>
          <w:szCs w:val="18"/>
        </w:rPr>
        <w:t xml:space="preserve">, from </w:t>
      </w:r>
      <w:hyperlink r:id="rId5" w:history="1">
        <w:r w:rsidRPr="006706B9">
          <w:rPr>
            <w:rStyle w:val="Hyperlink"/>
            <w:rFonts w:ascii="Trebuchet MS" w:hAnsi="Trebuchet MS"/>
            <w:sz w:val="18"/>
            <w:szCs w:val="18"/>
          </w:rPr>
          <w:t>www.amarsani.name</w:t>
        </w:r>
      </w:hyperlink>
      <w:r>
        <w:rPr>
          <w:rFonts w:ascii="Trebuchet MS" w:hAnsi="Trebuchet MS"/>
          <w:sz w:val="18"/>
          <w:szCs w:val="18"/>
        </w:rPr>
        <w:tab/>
      </w:r>
    </w:p>
    <w:p w14:paraId="4BF92472" w14:textId="77777777" w:rsidR="00C02FCF" w:rsidRPr="00F168C2" w:rsidRDefault="00C02FCF" w:rsidP="00C02FCF">
      <w:pPr>
        <w:widowControl w:val="0"/>
        <w:spacing w:after="0" w:line="240" w:lineRule="auto"/>
        <w:ind w:left="480" w:hanging="480"/>
        <w:jc w:val="both"/>
        <w:rPr>
          <w:rFonts w:ascii="Trebuchet MS" w:hAnsi="Trebuchet MS"/>
          <w:sz w:val="8"/>
          <w:szCs w:val="8"/>
        </w:rPr>
      </w:pPr>
    </w:p>
    <w:p w14:paraId="2C290D63" w14:textId="77777777" w:rsidR="00C02FCF" w:rsidRPr="00F168C2" w:rsidRDefault="00C02FCF" w:rsidP="00C02FCF">
      <w:pPr>
        <w:spacing w:after="0"/>
        <w:jc w:val="both"/>
        <w:rPr>
          <w:rFonts w:ascii="Trebuchet MS" w:hAnsi="Trebuchet MS" w:cs="Open Sans"/>
          <w:b/>
          <w:bCs/>
          <w:sz w:val="20"/>
          <w:szCs w:val="20"/>
        </w:rPr>
      </w:pPr>
      <w:r w:rsidRPr="00F168C2">
        <w:rPr>
          <w:rFonts w:ascii="Trebuchet MS" w:hAnsi="Trebuchet MS" w:cs="Open Sans"/>
          <w:b/>
          <w:bCs/>
          <w:sz w:val="20"/>
          <w:szCs w:val="20"/>
        </w:rPr>
        <w:t>References from Proceeding:</w:t>
      </w:r>
    </w:p>
    <w:p w14:paraId="3DF3516D" w14:textId="77777777" w:rsidR="00C02FCF" w:rsidRPr="00F168C2" w:rsidRDefault="00C02FCF" w:rsidP="00C02FCF">
      <w:pPr>
        <w:widowControl w:val="0"/>
        <w:spacing w:after="0" w:line="240" w:lineRule="auto"/>
        <w:ind w:left="480" w:hanging="480"/>
        <w:jc w:val="both"/>
        <w:rPr>
          <w:rFonts w:ascii="Trebuchet MS" w:hAnsi="Trebuchet MS"/>
          <w:sz w:val="18"/>
          <w:szCs w:val="18"/>
        </w:rPr>
      </w:pPr>
      <w:r w:rsidRPr="00F168C2">
        <w:rPr>
          <w:rFonts w:ascii="Trebuchet MS" w:hAnsi="Trebuchet MS"/>
          <w:sz w:val="18"/>
          <w:szCs w:val="18"/>
        </w:rPr>
        <w:t xml:space="preserve">Wan Abdullah, W. A., Percy, M., &amp; Stewart, J. (2011). Corporate social responsibility in Islamic banks: A study of Shari’ah Supervisory Board disclosures and zakat disclosures in Malaysian and Indonesian Islamic banks. </w:t>
      </w:r>
      <w:r w:rsidRPr="00F168C2">
        <w:rPr>
          <w:rFonts w:ascii="Trebuchet MS" w:hAnsi="Trebuchet MS"/>
          <w:i/>
          <w:sz w:val="18"/>
          <w:szCs w:val="18"/>
        </w:rPr>
        <w:t>AFAANZ Conference</w:t>
      </w:r>
      <w:r w:rsidRPr="00F168C2">
        <w:rPr>
          <w:rFonts w:ascii="Trebuchet MS" w:hAnsi="Trebuchet MS"/>
          <w:sz w:val="18"/>
          <w:szCs w:val="18"/>
        </w:rPr>
        <w:t>, 3–5.</w:t>
      </w:r>
    </w:p>
    <w:p w14:paraId="3A87A0DC" w14:textId="77777777" w:rsidR="00C02FCF" w:rsidRPr="00F168C2" w:rsidRDefault="00C02FCF" w:rsidP="00C02FCF">
      <w:pPr>
        <w:spacing w:after="0" w:line="240" w:lineRule="auto"/>
        <w:jc w:val="both"/>
        <w:rPr>
          <w:rFonts w:ascii="Trebuchet MS" w:hAnsi="Trebuchet MS"/>
          <w:b/>
          <w:sz w:val="10"/>
          <w:szCs w:val="10"/>
        </w:rPr>
      </w:pPr>
    </w:p>
    <w:p w14:paraId="0032DEBC" w14:textId="77777777" w:rsidR="00C02FCF" w:rsidRPr="00F168C2" w:rsidRDefault="00C02FCF" w:rsidP="00C02FCF">
      <w:pPr>
        <w:spacing w:after="0" w:line="240" w:lineRule="auto"/>
        <w:jc w:val="both"/>
        <w:rPr>
          <w:rFonts w:ascii="Trebuchet MS" w:hAnsi="Trebuchet MS"/>
          <w:sz w:val="20"/>
          <w:szCs w:val="20"/>
        </w:rPr>
      </w:pPr>
      <w:r w:rsidRPr="00F168C2">
        <w:rPr>
          <w:rFonts w:ascii="Trebuchet MS" w:hAnsi="Trebuchet MS"/>
          <w:b/>
          <w:sz w:val="20"/>
          <w:szCs w:val="20"/>
        </w:rPr>
        <w:t>References from Unpublished Works (Thesis, Dissertation, etc):</w:t>
      </w:r>
    </w:p>
    <w:p w14:paraId="1623F6B4" w14:textId="3A97785C" w:rsidR="003E034C" w:rsidRPr="00F168C2" w:rsidRDefault="00C02FCF" w:rsidP="00C02FCF">
      <w:pPr>
        <w:spacing w:after="0"/>
        <w:ind w:left="720" w:hanging="720"/>
        <w:jc w:val="both"/>
        <w:rPr>
          <w:rFonts w:ascii="Trebuchet MS" w:hAnsi="Trebuchet MS" w:cs="Open Sans"/>
          <w:sz w:val="18"/>
          <w:szCs w:val="18"/>
        </w:rPr>
      </w:pPr>
      <w:r w:rsidRPr="00F168C2">
        <w:rPr>
          <w:rFonts w:ascii="Trebuchet MS" w:hAnsi="Trebuchet MS"/>
          <w:sz w:val="18"/>
          <w:szCs w:val="18"/>
        </w:rPr>
        <w:t xml:space="preserve">Wahyudin, A. (2012). Pengaruh Ownership Structure terhadap Debt Policy dengan Prinsip-Prinsip Corporate Governance sebagai Variabel Intervening. </w:t>
      </w:r>
      <w:r w:rsidRPr="00F168C2">
        <w:rPr>
          <w:rFonts w:ascii="Trebuchet MS" w:hAnsi="Trebuchet MS"/>
          <w:i/>
          <w:sz w:val="18"/>
          <w:szCs w:val="18"/>
        </w:rPr>
        <w:t>Dissertation</w:t>
      </w:r>
      <w:r w:rsidRPr="00F168C2">
        <w:rPr>
          <w:rFonts w:ascii="Trebuchet MS" w:hAnsi="Trebuchet MS"/>
          <w:sz w:val="18"/>
          <w:szCs w:val="18"/>
        </w:rPr>
        <w:t>. Economics Doctoral Study Program Postgraduate Program</w:t>
      </w:r>
      <w:r w:rsidRPr="00F168C2">
        <w:rPr>
          <w:rFonts w:ascii="Trebuchet MS" w:hAnsi="Trebuchet MS"/>
          <w:b/>
          <w:sz w:val="18"/>
          <w:szCs w:val="18"/>
        </w:rPr>
        <w:t xml:space="preserve"> </w:t>
      </w:r>
      <w:r w:rsidRPr="00F168C2">
        <w:rPr>
          <w:rFonts w:ascii="Trebuchet MS" w:hAnsi="Trebuchet MS"/>
          <w:sz w:val="18"/>
          <w:szCs w:val="18"/>
        </w:rPr>
        <w:t>of Diponegoro University.</w:t>
      </w:r>
      <w:r w:rsidR="00EB4923" w:rsidRPr="00F168C2">
        <w:rPr>
          <w:rFonts w:ascii="Trebuchet MS" w:hAnsi="Trebuchet MS" w:cs="Open Sans"/>
          <w:sz w:val="18"/>
          <w:szCs w:val="18"/>
        </w:rPr>
        <w:t xml:space="preserve"> </w:t>
      </w:r>
      <w:r w:rsidR="003D3B56" w:rsidRPr="00F168C2">
        <w:rPr>
          <w:rFonts w:ascii="Trebuchet MS" w:hAnsi="Trebuchet MS" w:cs="Open Sans"/>
          <w:sz w:val="18"/>
          <w:szCs w:val="18"/>
        </w:rPr>
        <w:t xml:space="preserve"> </w:t>
      </w:r>
    </w:p>
    <w:sectPr w:rsidR="003E034C" w:rsidRPr="00F168C2" w:rsidSect="003D3B56">
      <w:type w:val="continuous"/>
      <w:pgSz w:w="11907" w:h="16840" w:code="9"/>
      <w:pgMar w:top="1440" w:right="1440" w:bottom="1440" w:left="1440" w:header="706" w:footer="70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287" w:usb1="00000000" w:usb2="00000000" w:usb3="00000000" w:csb0="0000009F" w:csb1="00000000"/>
  </w:font>
  <w:font w:name="Open Sans">
    <w:altName w:val="Segoe UI"/>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2599E"/>
    <w:multiLevelType w:val="hybridMultilevel"/>
    <w:tmpl w:val="AF1A25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68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grammar="clean"/>
  <w:defaultTabStop w:val="720"/>
  <w:evenAndOddHeaders/>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56"/>
    <w:rsid w:val="00087869"/>
    <w:rsid w:val="000D6D8D"/>
    <w:rsid w:val="00166314"/>
    <w:rsid w:val="00223286"/>
    <w:rsid w:val="003A63BC"/>
    <w:rsid w:val="003D3B56"/>
    <w:rsid w:val="003E034C"/>
    <w:rsid w:val="003E5CDC"/>
    <w:rsid w:val="0046388A"/>
    <w:rsid w:val="004C28DE"/>
    <w:rsid w:val="00512A0B"/>
    <w:rsid w:val="00531BC3"/>
    <w:rsid w:val="005D01DB"/>
    <w:rsid w:val="005D5484"/>
    <w:rsid w:val="0065490C"/>
    <w:rsid w:val="006B0878"/>
    <w:rsid w:val="006C07A8"/>
    <w:rsid w:val="006C5C46"/>
    <w:rsid w:val="006D1ADB"/>
    <w:rsid w:val="00754D3E"/>
    <w:rsid w:val="00787959"/>
    <w:rsid w:val="00797722"/>
    <w:rsid w:val="008B7327"/>
    <w:rsid w:val="00935114"/>
    <w:rsid w:val="00951C73"/>
    <w:rsid w:val="00A65C9A"/>
    <w:rsid w:val="00AD5B85"/>
    <w:rsid w:val="00B1288C"/>
    <w:rsid w:val="00B13699"/>
    <w:rsid w:val="00B518F0"/>
    <w:rsid w:val="00BD1CDC"/>
    <w:rsid w:val="00C02FCF"/>
    <w:rsid w:val="00D246E1"/>
    <w:rsid w:val="00DB52F5"/>
    <w:rsid w:val="00DF0EFA"/>
    <w:rsid w:val="00EB4923"/>
    <w:rsid w:val="00ED4EB2"/>
    <w:rsid w:val="00EE34C4"/>
    <w:rsid w:val="00F168C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3D360"/>
  <w15:chartTrackingRefBased/>
  <w15:docId w15:val="{C6221288-D74D-4ADC-AD47-8EF319805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B56"/>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aliases w:val="3 ISI"/>
    <w:basedOn w:val="Normal"/>
    <w:next w:val="Normal"/>
    <w:link w:val="Heading2Char"/>
    <w:uiPriority w:val="9"/>
    <w:unhideWhenUsed/>
    <w:qFormat/>
    <w:rsid w:val="003D3B56"/>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3D3B56"/>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3D3B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B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B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B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B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B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B56"/>
    <w:rPr>
      <w:rFonts w:asciiTheme="majorHAnsi" w:eastAsiaTheme="majorEastAsia" w:hAnsiTheme="majorHAnsi" w:cstheme="majorBidi"/>
      <w:color w:val="0F4761" w:themeColor="accent1" w:themeShade="BF"/>
      <w:sz w:val="40"/>
      <w:szCs w:val="50"/>
    </w:rPr>
  </w:style>
  <w:style w:type="character" w:customStyle="1" w:styleId="Heading2Char">
    <w:name w:val="Heading 2 Char"/>
    <w:aliases w:val="3 ISI Char"/>
    <w:basedOn w:val="DefaultParagraphFont"/>
    <w:link w:val="Heading2"/>
    <w:uiPriority w:val="9"/>
    <w:rsid w:val="003D3B56"/>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3D3B56"/>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3D3B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B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B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B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B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B56"/>
    <w:rPr>
      <w:rFonts w:eastAsiaTheme="majorEastAsia" w:cstheme="majorBidi"/>
      <w:color w:val="272727" w:themeColor="text1" w:themeTint="D8"/>
    </w:rPr>
  </w:style>
  <w:style w:type="paragraph" w:styleId="Title">
    <w:name w:val="Title"/>
    <w:basedOn w:val="Normal"/>
    <w:next w:val="Normal"/>
    <w:link w:val="TitleChar"/>
    <w:uiPriority w:val="10"/>
    <w:qFormat/>
    <w:rsid w:val="003D3B5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3D3B5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D3B5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3D3B5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D3B56"/>
    <w:pPr>
      <w:spacing w:before="160"/>
      <w:jc w:val="center"/>
    </w:pPr>
    <w:rPr>
      <w:i/>
      <w:iCs/>
      <w:color w:val="404040" w:themeColor="text1" w:themeTint="BF"/>
    </w:rPr>
  </w:style>
  <w:style w:type="character" w:customStyle="1" w:styleId="QuoteChar">
    <w:name w:val="Quote Char"/>
    <w:basedOn w:val="DefaultParagraphFont"/>
    <w:link w:val="Quote"/>
    <w:uiPriority w:val="29"/>
    <w:rsid w:val="003D3B56"/>
    <w:rPr>
      <w:i/>
      <w:iCs/>
      <w:color w:val="404040" w:themeColor="text1" w:themeTint="BF"/>
    </w:rPr>
  </w:style>
  <w:style w:type="paragraph" w:styleId="ListParagraph">
    <w:name w:val="List Paragraph"/>
    <w:basedOn w:val="Normal"/>
    <w:uiPriority w:val="34"/>
    <w:qFormat/>
    <w:rsid w:val="003D3B56"/>
    <w:pPr>
      <w:ind w:left="720"/>
      <w:contextualSpacing/>
    </w:pPr>
  </w:style>
  <w:style w:type="character" w:styleId="IntenseEmphasis">
    <w:name w:val="Intense Emphasis"/>
    <w:basedOn w:val="DefaultParagraphFont"/>
    <w:uiPriority w:val="21"/>
    <w:qFormat/>
    <w:rsid w:val="003D3B56"/>
    <w:rPr>
      <w:i/>
      <w:iCs/>
      <w:color w:val="0F4761" w:themeColor="accent1" w:themeShade="BF"/>
    </w:rPr>
  </w:style>
  <w:style w:type="paragraph" w:styleId="IntenseQuote">
    <w:name w:val="Intense Quote"/>
    <w:basedOn w:val="Normal"/>
    <w:next w:val="Normal"/>
    <w:link w:val="IntenseQuoteChar"/>
    <w:uiPriority w:val="30"/>
    <w:qFormat/>
    <w:rsid w:val="003D3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B56"/>
    <w:rPr>
      <w:i/>
      <w:iCs/>
      <w:color w:val="0F4761" w:themeColor="accent1" w:themeShade="BF"/>
    </w:rPr>
  </w:style>
  <w:style w:type="character" w:styleId="IntenseReference">
    <w:name w:val="Intense Reference"/>
    <w:basedOn w:val="DefaultParagraphFont"/>
    <w:uiPriority w:val="32"/>
    <w:qFormat/>
    <w:rsid w:val="003D3B56"/>
    <w:rPr>
      <w:b/>
      <w:bCs/>
      <w:smallCaps/>
      <w:color w:val="0F4761" w:themeColor="accent1" w:themeShade="BF"/>
      <w:spacing w:val="5"/>
    </w:rPr>
  </w:style>
  <w:style w:type="character" w:styleId="Hyperlink">
    <w:name w:val="Hyperlink"/>
    <w:basedOn w:val="DefaultParagraphFont"/>
    <w:uiPriority w:val="99"/>
    <w:unhideWhenUsed/>
    <w:rsid w:val="00EB4923"/>
    <w:rPr>
      <w:color w:val="467886" w:themeColor="hyperlink"/>
      <w:u w:val="single"/>
    </w:rPr>
  </w:style>
  <w:style w:type="character" w:styleId="UnresolvedMention">
    <w:name w:val="Unresolved Mention"/>
    <w:basedOn w:val="DefaultParagraphFont"/>
    <w:uiPriority w:val="99"/>
    <w:semiHidden/>
    <w:unhideWhenUsed/>
    <w:rsid w:val="00EB4923"/>
    <w:rPr>
      <w:color w:val="605E5C"/>
      <w:shd w:val="clear" w:color="auto" w:fill="E1DFDD"/>
    </w:rPr>
  </w:style>
  <w:style w:type="paragraph" w:styleId="NormalWeb">
    <w:name w:val="Normal (Web)"/>
    <w:basedOn w:val="Normal"/>
    <w:uiPriority w:val="99"/>
    <w:unhideWhenUsed/>
    <w:rsid w:val="00B518F0"/>
    <w:pPr>
      <w:spacing w:before="100" w:beforeAutospacing="1" w:after="100" w:afterAutospacing="1" w:line="240" w:lineRule="auto"/>
    </w:pPr>
    <w:rPr>
      <w:rFonts w:ascii="Times New Roman" w:eastAsia="Times New Roman" w:hAnsi="Times New Roman" w:cs="Times New Roman"/>
      <w:kern w:val="0"/>
      <w:szCs w:val="24"/>
      <w:lang w:val="en-GB" w:eastAsia="en-GB" w:bidi="ar-SA"/>
      <w14:ligatures w14:val="none"/>
    </w:rPr>
  </w:style>
  <w:style w:type="character" w:styleId="Strong">
    <w:name w:val="Strong"/>
    <w:basedOn w:val="DefaultParagraphFont"/>
    <w:uiPriority w:val="22"/>
    <w:qFormat/>
    <w:rsid w:val="00B518F0"/>
    <w:rPr>
      <w:b/>
      <w:bCs/>
    </w:rPr>
  </w:style>
  <w:style w:type="character" w:styleId="Emphasis">
    <w:name w:val="Emphasis"/>
    <w:basedOn w:val="DefaultParagraphFont"/>
    <w:uiPriority w:val="20"/>
    <w:qFormat/>
    <w:rsid w:val="00B518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marsani.na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2170</Words>
  <Characters>12374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 Reviewer</dc:creator>
  <cp:keywords/>
  <dc:description/>
  <cp:lastModifiedBy>Reviewer</cp:lastModifiedBy>
  <cp:revision>2</cp:revision>
  <dcterms:created xsi:type="dcterms:W3CDTF">2026-10-10T11:49:00Z</dcterms:created>
  <dcterms:modified xsi:type="dcterms:W3CDTF">2026-10-10T11:49:00Z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da843702-9ae0-4b0a-ba0d-f203e698fca8</vt:lpwstr>
  </property>
</Properties>
</file>